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B8" w:rsidRDefault="003575B8" w:rsidP="0059466A">
      <w:pPr>
        <w:pStyle w:val="Style2"/>
        <w:widowControl/>
        <w:spacing w:line="269" w:lineRule="exact"/>
        <w:jc w:val="center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ED58D4" w:rsidRPr="008753FA" w:rsidRDefault="000D7CC1" w:rsidP="000D7CC1">
      <w:pPr>
        <w:pStyle w:val="Style2"/>
        <w:widowControl/>
        <w:spacing w:line="269" w:lineRule="exact"/>
        <w:rPr>
          <w:rStyle w:val="FontStyle14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I. </w:t>
      </w:r>
      <w:r w:rsidR="00495812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Ocena Rady Nadzorczej Stalprodukt S.A. </w:t>
      </w:r>
      <w:proofErr w:type="gramStart"/>
      <w:r w:rsidR="00495812" w:rsidRPr="008753FA">
        <w:rPr>
          <w:rStyle w:val="FontStyle14"/>
          <w:rFonts w:ascii="Times New Roman" w:hAnsi="Times New Roman" w:cs="Times New Roman"/>
          <w:sz w:val="24"/>
          <w:szCs w:val="24"/>
        </w:rPr>
        <w:t>wraz</w:t>
      </w:r>
      <w:proofErr w:type="gramEnd"/>
      <w:r w:rsidR="00495812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z uzasadnieniem</w:t>
      </w:r>
      <w:r w:rsidR="00495812">
        <w:rPr>
          <w:rStyle w:val="FontStyle14"/>
          <w:rFonts w:ascii="Times New Roman" w:hAnsi="Times New Roman" w:cs="Times New Roman"/>
          <w:sz w:val="24"/>
          <w:szCs w:val="24"/>
        </w:rPr>
        <w:t>,</w:t>
      </w:r>
      <w:r w:rsidR="00495812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dotycząc</w:t>
      </w:r>
      <w:r w:rsidR="00495812">
        <w:rPr>
          <w:rStyle w:val="FontStyle14"/>
          <w:rFonts w:ascii="Times New Roman" w:hAnsi="Times New Roman" w:cs="Times New Roman"/>
          <w:sz w:val="24"/>
          <w:szCs w:val="24"/>
        </w:rPr>
        <w:t xml:space="preserve">a </w:t>
      </w:r>
      <w:r w:rsidR="00BE7E93">
        <w:rPr>
          <w:rStyle w:val="FontStyle14"/>
          <w:rFonts w:ascii="Times New Roman" w:hAnsi="Times New Roman" w:cs="Times New Roman"/>
          <w:sz w:val="24"/>
          <w:szCs w:val="24"/>
        </w:rPr>
        <w:t>S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konsolidowanego sprawozdania finansowego Grupy Kapitałowej </w:t>
      </w:r>
      <w:r w:rsidR="003870ED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Stalprodukt </w:t>
      </w:r>
      <w:r w:rsidR="00F061B1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>za</w:t>
      </w:r>
      <w:proofErr w:type="gramEnd"/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rok </w:t>
      </w:r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obrotowy 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>20</w:t>
      </w:r>
      <w:r w:rsidR="00946D0F">
        <w:rPr>
          <w:rStyle w:val="FontStyle14"/>
          <w:rFonts w:ascii="Times New Roman" w:hAnsi="Times New Roman" w:cs="Times New Roman"/>
          <w:sz w:val="24"/>
          <w:szCs w:val="24"/>
        </w:rPr>
        <w:t>2</w:t>
      </w:r>
      <w:r w:rsidR="00E27D61">
        <w:rPr>
          <w:rStyle w:val="FontStyle14"/>
          <w:rFonts w:ascii="Times New Roman" w:hAnsi="Times New Roman" w:cs="Times New Roman"/>
          <w:sz w:val="24"/>
          <w:szCs w:val="24"/>
        </w:rPr>
        <w:t>1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r. oraz </w:t>
      </w:r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Sprawozdanie Zarządu z działalności 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Grupy Kapitałowej </w:t>
      </w:r>
      <w:r w:rsidR="003870ED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Stalprodukt </w:t>
      </w:r>
      <w:r w:rsidR="00F061B1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>w</w:t>
      </w:r>
      <w:proofErr w:type="gramEnd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okresie od 1.01.20</w:t>
      </w:r>
      <w:r w:rsidR="00946D0F">
        <w:rPr>
          <w:rStyle w:val="FontStyle14"/>
          <w:rFonts w:ascii="Times New Roman" w:hAnsi="Times New Roman" w:cs="Times New Roman"/>
          <w:sz w:val="24"/>
          <w:szCs w:val="24"/>
        </w:rPr>
        <w:t>2</w:t>
      </w:r>
      <w:r w:rsidR="00E27D61">
        <w:rPr>
          <w:rStyle w:val="FontStyle14"/>
          <w:rFonts w:ascii="Times New Roman" w:hAnsi="Times New Roman" w:cs="Times New Roman"/>
          <w:sz w:val="24"/>
          <w:szCs w:val="24"/>
        </w:rPr>
        <w:t>1</w:t>
      </w:r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>r</w:t>
      </w:r>
      <w:proofErr w:type="gramEnd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>. do 31.12.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>20</w:t>
      </w:r>
      <w:r w:rsidR="00946D0F">
        <w:rPr>
          <w:rStyle w:val="FontStyle14"/>
          <w:rFonts w:ascii="Times New Roman" w:hAnsi="Times New Roman" w:cs="Times New Roman"/>
          <w:sz w:val="24"/>
          <w:szCs w:val="24"/>
        </w:rPr>
        <w:t>2</w:t>
      </w:r>
      <w:r w:rsidR="00E27D61">
        <w:rPr>
          <w:rStyle w:val="FontStyle14"/>
          <w:rFonts w:ascii="Times New Roman" w:hAnsi="Times New Roman" w:cs="Times New Roman"/>
          <w:sz w:val="24"/>
          <w:szCs w:val="24"/>
        </w:rPr>
        <w:t>1</w:t>
      </w:r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>r</w:t>
      </w:r>
      <w:proofErr w:type="gramEnd"/>
      <w:r w:rsidR="004B2CF8" w:rsidRPr="008753FA">
        <w:rPr>
          <w:rStyle w:val="FontStyle14"/>
          <w:rFonts w:ascii="Times New Roman" w:hAnsi="Times New Roman" w:cs="Times New Roman"/>
          <w:sz w:val="24"/>
          <w:szCs w:val="24"/>
        </w:rPr>
        <w:t>.</w:t>
      </w:r>
      <w:r w:rsidR="00FE3DA1">
        <w:rPr>
          <w:rStyle w:val="FontStyle14"/>
          <w:rFonts w:ascii="Times New Roman" w:hAnsi="Times New Roman" w:cs="Times New Roman"/>
          <w:sz w:val="24"/>
          <w:szCs w:val="24"/>
        </w:rPr>
        <w:t>,</w:t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 w zakresie ich zgodności </w:t>
      </w:r>
      <w:r w:rsidR="00495812">
        <w:rPr>
          <w:rStyle w:val="FontStyle14"/>
          <w:rFonts w:ascii="Times New Roman" w:hAnsi="Times New Roman" w:cs="Times New Roman"/>
          <w:sz w:val="24"/>
          <w:szCs w:val="24"/>
        </w:rPr>
        <w:br/>
      </w:r>
      <w:r w:rsidR="00ED58D4" w:rsidRPr="008753FA">
        <w:rPr>
          <w:rStyle w:val="FontStyle14"/>
          <w:rFonts w:ascii="Times New Roman" w:hAnsi="Times New Roman" w:cs="Times New Roman"/>
          <w:sz w:val="24"/>
          <w:szCs w:val="24"/>
        </w:rPr>
        <w:t>z księgami, dokumentami oraz stanem faktycznym</w:t>
      </w:r>
      <w:r w:rsidR="00356272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</w:p>
    <w:p w:rsidR="00ED58D4" w:rsidRPr="008753FA" w:rsidRDefault="00ED58D4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p w:rsidR="00ED58D4" w:rsidRDefault="000D7CC1" w:rsidP="000D7CC1">
      <w:pPr>
        <w:pStyle w:val="Style3"/>
        <w:widowControl/>
        <w:spacing w:line="240" w:lineRule="exact"/>
        <w:ind w:left="360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oraz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D7CC1" w:rsidRDefault="000D7CC1" w:rsidP="000D7CC1">
      <w:pPr>
        <w:pStyle w:val="Style3"/>
        <w:widowControl/>
        <w:spacing w:line="240" w:lineRule="exact"/>
        <w:ind w:left="3600" w:firstLine="720"/>
        <w:rPr>
          <w:rFonts w:ascii="Times New Roman" w:hAnsi="Times New Roman" w:cs="Times New Roman"/>
        </w:rPr>
      </w:pPr>
    </w:p>
    <w:p w:rsidR="000D7CC1" w:rsidRPr="000D7CC1" w:rsidRDefault="000D7CC1" w:rsidP="00CB7FBF">
      <w:pPr>
        <w:pStyle w:val="Style2"/>
        <w:widowControl/>
        <w:spacing w:line="269" w:lineRule="exact"/>
        <w:rPr>
          <w:rStyle w:val="FontStyle16"/>
          <w:rFonts w:ascii="Times New Roman" w:hAnsi="Times New Roman" w:cs="Times New Roman"/>
          <w:b/>
          <w:sz w:val="24"/>
          <w:szCs w:val="24"/>
        </w:rPr>
      </w:pPr>
      <w:r w:rsidRPr="000D7CC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="00CB7FBF">
        <w:rPr>
          <w:rStyle w:val="FontStyle14"/>
          <w:rFonts w:ascii="Times New Roman" w:hAnsi="Times New Roman" w:cs="Times New Roman"/>
          <w:sz w:val="24"/>
          <w:szCs w:val="24"/>
        </w:rPr>
        <w:t>opini</w:t>
      </w:r>
      <w:r w:rsidR="00495812">
        <w:rPr>
          <w:rStyle w:val="FontStyle14"/>
          <w:rFonts w:ascii="Times New Roman" w:hAnsi="Times New Roman" w:cs="Times New Roman"/>
          <w:sz w:val="24"/>
          <w:szCs w:val="24"/>
        </w:rPr>
        <w:t>a</w:t>
      </w:r>
      <w:proofErr w:type="gramEnd"/>
      <w:r w:rsidR="00CB7FBF">
        <w:rPr>
          <w:rStyle w:val="FontStyle14"/>
          <w:rFonts w:ascii="Times New Roman" w:hAnsi="Times New Roman" w:cs="Times New Roman"/>
          <w:sz w:val="24"/>
          <w:szCs w:val="24"/>
        </w:rPr>
        <w:t xml:space="preserve"> do wydanej przez biegłego rewidenta opinii z zastrzeżeniem do s</w:t>
      </w:r>
      <w:r w:rsidR="00CB7FBF" w:rsidRPr="008753FA">
        <w:rPr>
          <w:rStyle w:val="FontStyle14"/>
          <w:rFonts w:ascii="Times New Roman" w:hAnsi="Times New Roman" w:cs="Times New Roman"/>
          <w:sz w:val="24"/>
          <w:szCs w:val="24"/>
        </w:rPr>
        <w:t xml:space="preserve">konsolidowanego </w:t>
      </w:r>
      <w:r w:rsidRPr="000D7CC1">
        <w:rPr>
          <w:rStyle w:val="FontStyle16"/>
          <w:rFonts w:ascii="Times New Roman" w:hAnsi="Times New Roman" w:cs="Times New Roman"/>
          <w:b/>
          <w:sz w:val="24"/>
          <w:szCs w:val="24"/>
        </w:rPr>
        <w:t>sprawozdani</w:t>
      </w:r>
      <w:r>
        <w:rPr>
          <w:rStyle w:val="FontStyle16"/>
          <w:rFonts w:ascii="Times New Roman" w:hAnsi="Times New Roman" w:cs="Times New Roman"/>
          <w:b/>
          <w:sz w:val="24"/>
          <w:szCs w:val="24"/>
        </w:rPr>
        <w:t>a</w:t>
      </w:r>
      <w:r w:rsidRPr="000D7CC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finansowego</w:t>
      </w:r>
      <w:r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Grupy Kapitałowej Stalprodukt S.A.</w:t>
      </w:r>
      <w:r w:rsidRPr="000D7CC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D7CC1" w:rsidRDefault="000D7CC1">
      <w:pPr>
        <w:pStyle w:val="Style3"/>
        <w:widowControl/>
        <w:spacing w:before="62" w:line="269" w:lineRule="exac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</w:p>
    <w:p w:rsidR="00ED58D4" w:rsidRPr="008753FA" w:rsidRDefault="00ED58D4">
      <w:pPr>
        <w:pStyle w:val="Style3"/>
        <w:widowControl/>
        <w:spacing w:before="62" w:line="269" w:lineRule="exac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Zgodnie z art.</w:t>
      </w:r>
      <w:r w:rsidR="003A2D35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382 § 3 Kodeksu Spółek Handlowych, § 71 ust.1 pkt </w:t>
      </w:r>
      <w:r w:rsidR="00B82C5F" w:rsidRPr="008753FA">
        <w:rPr>
          <w:rStyle w:val="FontStyle16"/>
          <w:rFonts w:ascii="Times New Roman" w:hAnsi="Times New Roman" w:cs="Times New Roman"/>
          <w:spacing w:val="40"/>
          <w:sz w:val="24"/>
          <w:szCs w:val="24"/>
        </w:rPr>
        <w:t>1</w:t>
      </w:r>
      <w:r w:rsidR="00356272">
        <w:rPr>
          <w:rStyle w:val="FontStyle16"/>
          <w:rFonts w:ascii="Times New Roman" w:hAnsi="Times New Roman" w:cs="Times New Roman"/>
          <w:spacing w:val="40"/>
          <w:sz w:val="24"/>
          <w:szCs w:val="24"/>
        </w:rPr>
        <w:t>1 i 12</w:t>
      </w:r>
      <w:r w:rsidRPr="008753FA">
        <w:rPr>
          <w:rStyle w:val="FontStyle16"/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Rozporządzenia Ministra Finansów z dnia 29 marca 2018 r. w sprawie informacji bieżących i okresowych przekazywanych przez emitentów papierów wartościowych oraz warunków uznawania za równoważne informacji wymaganych przepisami prawa państwa niebędącego państwem członkowskim oraz § </w:t>
      </w:r>
      <w:r w:rsidR="00D17488" w:rsidRPr="008753FA">
        <w:rPr>
          <w:rStyle w:val="FontStyle16"/>
          <w:rFonts w:ascii="Times New Roman" w:hAnsi="Times New Roman" w:cs="Times New Roman"/>
          <w:sz w:val="24"/>
          <w:szCs w:val="24"/>
        </w:rPr>
        <w:t>28</w:t>
      </w:r>
      <w:r w:rsidR="000F36E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D17488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ust. 2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Statutu </w:t>
      </w:r>
      <w:r w:rsidR="00BC46D3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na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podstawie:</w:t>
      </w:r>
    </w:p>
    <w:p w:rsidR="00ED58D4" w:rsidRPr="008753FA" w:rsidRDefault="00BE7E93" w:rsidP="009F3C87">
      <w:pPr>
        <w:pStyle w:val="Style7"/>
        <w:widowControl/>
        <w:numPr>
          <w:ilvl w:val="0"/>
          <w:numId w:val="4"/>
        </w:numPr>
        <w:spacing w:before="178" w:line="240" w:lineRule="auto"/>
        <w:ind w:left="426" w:hanging="426"/>
        <w:rPr>
          <w:rStyle w:val="FontStyle16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sz w:val="24"/>
          <w:szCs w:val="24"/>
        </w:rPr>
        <w:t>t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>reści</w:t>
      </w:r>
      <w:proofErr w:type="gram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dokumentów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przedłożonych przez Zarząd </w:t>
      </w:r>
      <w:r w:rsidR="009F3C87" w:rsidRPr="008753FA">
        <w:rPr>
          <w:rStyle w:val="FontStyle16"/>
          <w:rFonts w:ascii="Times New Roman" w:hAnsi="Times New Roman" w:cs="Times New Roman"/>
          <w:sz w:val="24"/>
          <w:szCs w:val="24"/>
        </w:rPr>
        <w:t>Stalprodukt S.A.</w:t>
      </w:r>
      <w:r w:rsidR="009716AB">
        <w:rPr>
          <w:rStyle w:val="FontStyle16"/>
          <w:rFonts w:ascii="Times New Roman" w:hAnsi="Times New Roman" w:cs="Times New Roman"/>
          <w:sz w:val="24"/>
          <w:szCs w:val="24"/>
        </w:rPr>
        <w:t>,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FontStyle16"/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>w szczególności:</w:t>
      </w:r>
    </w:p>
    <w:p w:rsidR="009F3C87" w:rsidRPr="008753FA" w:rsidRDefault="009F3C87" w:rsidP="009F3C87">
      <w:pPr>
        <w:pStyle w:val="Style7"/>
        <w:widowControl/>
        <w:spacing w:before="178" w:line="240" w:lineRule="auto"/>
        <w:ind w:left="426" w:firstLine="0"/>
        <w:rPr>
          <w:rStyle w:val="FontStyle16"/>
          <w:rFonts w:ascii="Times New Roman" w:hAnsi="Times New Roman" w:cs="Times New Roman"/>
          <w:sz w:val="10"/>
          <w:szCs w:val="10"/>
        </w:rPr>
      </w:pPr>
    </w:p>
    <w:p w:rsidR="00ED58D4" w:rsidRPr="008753FA" w:rsidRDefault="00ED58D4" w:rsidP="009F3C87">
      <w:pPr>
        <w:pStyle w:val="Style6"/>
        <w:widowControl/>
        <w:numPr>
          <w:ilvl w:val="0"/>
          <w:numId w:val="6"/>
        </w:numPr>
        <w:tabs>
          <w:tab w:val="left" w:pos="715"/>
        </w:tabs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Skonsolidowanego </w:t>
      </w:r>
      <w:r w:rsidR="008D3086" w:rsidRPr="008753FA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prawozdania finansowego Grupy Kapitałowej </w:t>
      </w:r>
      <w:r w:rsidR="009F3C87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</w:t>
      </w:r>
      <w:r w:rsidR="00F061B1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</w:t>
      </w:r>
      <w:r w:rsidR="004B2CF8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obrotowy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38710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,</w:t>
      </w:r>
    </w:p>
    <w:p w:rsidR="00ED58D4" w:rsidRPr="008753FA" w:rsidRDefault="00497ABE" w:rsidP="009F3C87">
      <w:pPr>
        <w:pStyle w:val="Style6"/>
        <w:widowControl/>
        <w:numPr>
          <w:ilvl w:val="0"/>
          <w:numId w:val="6"/>
        </w:numPr>
        <w:tabs>
          <w:tab w:val="left" w:pos="715"/>
        </w:tabs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b w:val="0"/>
          <w:sz w:val="24"/>
          <w:szCs w:val="24"/>
        </w:rPr>
        <w:t>Sprawozdania</w:t>
      </w:r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Zarządu z działalności Grupy Kapitałowej Stalprodukt S.A. </w:t>
      </w:r>
      <w:r w:rsidR="000F36E2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br/>
      </w:r>
      <w:proofErr w:type="gramStart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38710B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38710B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4B2CF8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0F36E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obejmującego </w:t>
      </w:r>
      <w:r w:rsidR="009F3C87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Oświadczenie </w:t>
      </w:r>
      <w:r w:rsidR="00833BD0" w:rsidRPr="008753FA">
        <w:rPr>
          <w:rStyle w:val="FontStyle16"/>
          <w:rFonts w:ascii="Times New Roman" w:hAnsi="Times New Roman" w:cs="Times New Roman"/>
          <w:sz w:val="24"/>
          <w:szCs w:val="24"/>
        </w:rPr>
        <w:t>na temat</w:t>
      </w:r>
      <w:r w:rsidR="00833BD0" w:rsidRPr="008753FA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  <w:r w:rsidR="00833BD0" w:rsidRPr="008753FA">
        <w:rPr>
          <w:rStyle w:val="FontStyle16"/>
          <w:rFonts w:ascii="Times New Roman" w:hAnsi="Times New Roman" w:cs="Times New Roman"/>
          <w:sz w:val="24"/>
          <w:szCs w:val="24"/>
        </w:rPr>
        <w:t>i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>nformacj</w:t>
      </w:r>
      <w:r w:rsidR="00833BD0" w:rsidRPr="008753FA">
        <w:rPr>
          <w:rStyle w:val="FontStyle16"/>
          <w:rFonts w:ascii="Times New Roman" w:hAnsi="Times New Roman" w:cs="Times New Roman"/>
          <w:sz w:val="24"/>
          <w:szCs w:val="24"/>
        </w:rPr>
        <w:t>i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niefinansowych Grupy Kapitałowej za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38710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2C50A0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>r.</w:t>
      </w:r>
    </w:p>
    <w:p w:rsidR="00833BD0" w:rsidRPr="008753FA" w:rsidRDefault="00ED58D4" w:rsidP="00833BD0">
      <w:pPr>
        <w:pStyle w:val="Style7"/>
        <w:widowControl/>
        <w:numPr>
          <w:ilvl w:val="0"/>
          <w:numId w:val="4"/>
        </w:numPr>
        <w:spacing w:line="269" w:lineRule="exact"/>
        <w:ind w:left="426" w:hanging="426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sprawozdania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z </w:t>
      </w:r>
      <w:r w:rsidR="00497ABE">
        <w:rPr>
          <w:rStyle w:val="FontStyle16"/>
          <w:rFonts w:ascii="Times New Roman" w:hAnsi="Times New Roman" w:cs="Times New Roman"/>
          <w:sz w:val="24"/>
          <w:szCs w:val="24"/>
        </w:rPr>
        <w:t>B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adania skonsolidowanego sprawozdania finansowego Grupy </w:t>
      </w:r>
      <w:r w:rsidR="00833BD0" w:rsidRPr="008753FA">
        <w:rPr>
          <w:rStyle w:val="FontStyle16"/>
          <w:rFonts w:ascii="Times New Roman" w:hAnsi="Times New Roman" w:cs="Times New Roman"/>
          <w:sz w:val="24"/>
          <w:szCs w:val="24"/>
        </w:rPr>
        <w:t>K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apitałowej</w:t>
      </w:r>
      <w:r w:rsidR="00833BD0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Stalprodukt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6D5CA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38710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, </w:t>
      </w:r>
    </w:p>
    <w:p w:rsidR="00F061B1" w:rsidRPr="0038710B" w:rsidRDefault="00ED58D4" w:rsidP="00F061B1">
      <w:pPr>
        <w:pStyle w:val="Style7"/>
        <w:widowControl/>
        <w:numPr>
          <w:ilvl w:val="0"/>
          <w:numId w:val="4"/>
        </w:numPr>
        <w:spacing w:line="269" w:lineRule="exact"/>
        <w:ind w:left="426" w:hanging="426"/>
        <w:jc w:val="both"/>
        <w:rPr>
          <w:rStyle w:val="FontStyle16"/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sprawozdania</w:t>
      </w:r>
      <w:proofErr w:type="gramEnd"/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 xml:space="preserve"> dodatkowego firmy audytorskiej dla Komitetu Audytu Rady Nadzorczej </w:t>
      </w:r>
      <w:r w:rsidR="00F061B1"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Stalprodukt S.A.,</w:t>
      </w:r>
      <w:r w:rsidR="00B73274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???</w:t>
      </w:r>
    </w:p>
    <w:p w:rsidR="009716AB" w:rsidRDefault="009716AB">
      <w:pPr>
        <w:pStyle w:val="Style8"/>
        <w:widowControl/>
        <w:spacing w:line="269" w:lineRule="exact"/>
        <w:ind w:right="6624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ED58D4" w:rsidRPr="008753FA" w:rsidRDefault="00ED58D4">
      <w:pPr>
        <w:pStyle w:val="Style8"/>
        <w:widowControl/>
        <w:spacing w:line="269" w:lineRule="exact"/>
        <w:ind w:right="6624"/>
        <w:rPr>
          <w:rStyle w:val="FontStyle16"/>
          <w:rFonts w:ascii="Times New Roman" w:hAnsi="Times New Roman" w:cs="Times New Roman"/>
          <w:sz w:val="24"/>
          <w:szCs w:val="24"/>
        </w:rPr>
      </w:pP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oraz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na podstawie</w:t>
      </w:r>
      <w:r w:rsidR="00D17488" w:rsidRPr="008753FA">
        <w:rPr>
          <w:rStyle w:val="FontStyle16"/>
          <w:rFonts w:ascii="Times New Roman" w:hAnsi="Times New Roman" w:cs="Times New Roman"/>
          <w:sz w:val="24"/>
          <w:szCs w:val="24"/>
        </w:rPr>
        <w:t>:</w:t>
      </w:r>
    </w:p>
    <w:p w:rsidR="00ED58D4" w:rsidRPr="0038710B" w:rsidRDefault="00ED58D4" w:rsidP="00F061B1">
      <w:pPr>
        <w:pStyle w:val="Style7"/>
        <w:widowControl/>
        <w:numPr>
          <w:ilvl w:val="0"/>
          <w:numId w:val="7"/>
        </w:numPr>
        <w:spacing w:line="269" w:lineRule="exact"/>
        <w:ind w:left="426" w:hanging="426"/>
        <w:jc w:val="both"/>
        <w:rPr>
          <w:rStyle w:val="FontStyle16"/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rekomendacji</w:t>
      </w:r>
      <w:proofErr w:type="gramEnd"/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 xml:space="preserve"> Komitetu Audytu Rady Nadzorczej </w:t>
      </w:r>
      <w:r w:rsidR="00F061B1"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Stalprodukt S.A.</w:t>
      </w:r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 xml:space="preserve"> w sprawie zaopiniowania zbadanych sprawozdań </w:t>
      </w:r>
      <w:proofErr w:type="gramStart"/>
      <w:r w:rsidRPr="0038710B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>finansowych</w:t>
      </w:r>
      <w:r w:rsidR="00B73274">
        <w:rPr>
          <w:rStyle w:val="FontStyle16"/>
          <w:rFonts w:ascii="Times New Roman" w:hAnsi="Times New Roman" w:cs="Times New Roman"/>
          <w:color w:val="FF0000"/>
          <w:sz w:val="24"/>
          <w:szCs w:val="24"/>
        </w:rPr>
        <w:t xml:space="preserve"> ????</w:t>
      </w:r>
      <w:proofErr w:type="gramEnd"/>
    </w:p>
    <w:p w:rsidR="00ED58D4" w:rsidRPr="0038710B" w:rsidRDefault="00ED58D4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color w:val="FF0000"/>
        </w:rPr>
      </w:pPr>
    </w:p>
    <w:p w:rsidR="00ED58D4" w:rsidRPr="008753FA" w:rsidRDefault="00ED58D4">
      <w:pPr>
        <w:pStyle w:val="Style3"/>
        <w:widowControl/>
        <w:spacing w:before="62" w:line="269" w:lineRule="exact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Rada Nadzorcza </w:t>
      </w:r>
      <w:r w:rsidR="006D5CA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S.A. </w:t>
      </w:r>
      <w:proofErr w:type="gramStart"/>
      <w:r w:rsidR="00497ABE">
        <w:rPr>
          <w:rStyle w:val="FontStyle16"/>
          <w:rFonts w:ascii="Times New Roman" w:hAnsi="Times New Roman" w:cs="Times New Roman"/>
          <w:sz w:val="24"/>
          <w:szCs w:val="24"/>
        </w:rPr>
        <w:t>pozytywnie</w:t>
      </w:r>
      <w:proofErr w:type="gramEnd"/>
      <w:r w:rsidR="00497ABE">
        <w:rPr>
          <w:rStyle w:val="FontStyle16"/>
          <w:rFonts w:ascii="Times New Roman" w:hAnsi="Times New Roman" w:cs="Times New Roman"/>
          <w:sz w:val="24"/>
          <w:szCs w:val="24"/>
        </w:rPr>
        <w:t xml:space="preserve"> oceniła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:</w:t>
      </w:r>
    </w:p>
    <w:p w:rsidR="00ED58D4" w:rsidRPr="008753FA" w:rsidRDefault="00ED58D4" w:rsidP="006D1E17">
      <w:pPr>
        <w:pStyle w:val="Style4"/>
        <w:widowControl/>
        <w:numPr>
          <w:ilvl w:val="0"/>
          <w:numId w:val="9"/>
        </w:numPr>
        <w:tabs>
          <w:tab w:val="left" w:pos="715"/>
        </w:tabs>
        <w:spacing w:line="269" w:lineRule="exac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Skonsolidowan</w:t>
      </w:r>
      <w:r w:rsidR="003575B8">
        <w:rPr>
          <w:rStyle w:val="FontStyle16"/>
          <w:rFonts w:ascii="Times New Roman" w:hAnsi="Times New Roman" w:cs="Times New Roman"/>
          <w:sz w:val="24"/>
          <w:szCs w:val="24"/>
        </w:rPr>
        <w:t>e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sprawozdani</w:t>
      </w:r>
      <w:r w:rsidR="003575B8">
        <w:rPr>
          <w:rStyle w:val="FontStyle16"/>
          <w:rFonts w:ascii="Times New Roman" w:hAnsi="Times New Roman" w:cs="Times New Roman"/>
          <w:sz w:val="24"/>
          <w:szCs w:val="24"/>
        </w:rPr>
        <w:t>e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finansowego Grupy Kapitałowej </w:t>
      </w:r>
      <w:r w:rsidR="006D5CA2" w:rsidRPr="008753FA">
        <w:rPr>
          <w:rStyle w:val="FontStyle16"/>
          <w:rFonts w:ascii="Times New Roman" w:hAnsi="Times New Roman" w:cs="Times New Roman"/>
          <w:sz w:val="24"/>
          <w:szCs w:val="24"/>
        </w:rPr>
        <w:t>Stalprodukt S.A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. </w:t>
      </w:r>
      <w:r w:rsidR="000F36E2" w:rsidRPr="008753FA">
        <w:rPr>
          <w:rStyle w:val="FontStyle16"/>
          <w:rFonts w:ascii="Times New Roman" w:hAnsi="Times New Roman" w:cs="Times New Roman"/>
          <w:sz w:val="24"/>
          <w:szCs w:val="24"/>
        </w:rPr>
        <w:br/>
      </w: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</w:t>
      </w:r>
      <w:r w:rsidR="00E60F1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obrotowy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38710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r.,</w:t>
      </w:r>
    </w:p>
    <w:p w:rsidR="006D1E17" w:rsidRPr="008753FA" w:rsidRDefault="00E60F12" w:rsidP="006D1E17">
      <w:pPr>
        <w:pStyle w:val="Style6"/>
        <w:widowControl/>
        <w:numPr>
          <w:ilvl w:val="0"/>
          <w:numId w:val="9"/>
        </w:numPr>
        <w:tabs>
          <w:tab w:val="left" w:pos="715"/>
        </w:tabs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Sprawozdanie Zarządu z działalności Grupy Kapitałowej Stalprodukt S.A. </w:t>
      </w:r>
      <w:proofErr w:type="gramStart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38710B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38710B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</w:t>
      </w:r>
      <w:r w:rsidR="003F6219">
        <w:rPr>
          <w:rStyle w:val="FontStyle14"/>
          <w:rFonts w:ascii="Times New Roman" w:hAnsi="Times New Roman" w:cs="Times New Roman"/>
          <w:b w:val="0"/>
          <w:sz w:val="24"/>
          <w:szCs w:val="24"/>
        </w:rPr>
        <w:t>,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9F7352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obejmujące </w:t>
      </w:r>
      <w:r w:rsidR="006D1E17" w:rsidRPr="008753FA">
        <w:rPr>
          <w:rStyle w:val="FontStyle16"/>
          <w:rFonts w:ascii="Times New Roman" w:hAnsi="Times New Roman" w:cs="Times New Roman"/>
          <w:sz w:val="24"/>
          <w:szCs w:val="24"/>
        </w:rPr>
        <w:t>Oświadczenie na temat informacji niefinansowych Grupy Kapitałowej za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38710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6D1E17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</w:t>
      </w:r>
    </w:p>
    <w:p w:rsidR="00D17488" w:rsidRPr="008753FA" w:rsidRDefault="00D17488" w:rsidP="00D17488">
      <w:pPr>
        <w:pStyle w:val="Style6"/>
        <w:widowControl/>
        <w:tabs>
          <w:tab w:val="left" w:pos="715"/>
        </w:tabs>
        <w:ind w:firstLine="0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ED58D4" w:rsidRPr="008753FA" w:rsidRDefault="00ED58D4" w:rsidP="006D1E17">
      <w:pPr>
        <w:pStyle w:val="Style4"/>
        <w:widowControl/>
        <w:tabs>
          <w:tab w:val="left" w:pos="715"/>
        </w:tabs>
        <w:spacing w:before="38" w:line="240" w:lineRule="auto"/>
        <w:ind w:firstLine="0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Wyniki dokonanej oceny wraz z uzasadnieniem przedstawiono poniżej.</w:t>
      </w:r>
    </w:p>
    <w:p w:rsidR="00ED58D4" w:rsidRPr="008753FA" w:rsidRDefault="00ED58D4">
      <w:pPr>
        <w:pStyle w:val="Style12"/>
        <w:widowControl/>
        <w:spacing w:line="240" w:lineRule="exact"/>
        <w:ind w:left="418"/>
        <w:jc w:val="left"/>
        <w:rPr>
          <w:rFonts w:ascii="Times New Roman" w:hAnsi="Times New Roman" w:cs="Times New Roman"/>
        </w:rPr>
      </w:pPr>
    </w:p>
    <w:p w:rsidR="00ED58D4" w:rsidRPr="008753FA" w:rsidRDefault="00ED58D4" w:rsidP="009F7352">
      <w:pPr>
        <w:pStyle w:val="Style12"/>
        <w:widowControl/>
        <w:spacing w:before="34"/>
        <w:ind w:left="418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pacing w:val="40"/>
          <w:sz w:val="24"/>
          <w:szCs w:val="24"/>
        </w:rPr>
        <w:t>1.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Ocena </w:t>
      </w:r>
      <w:r w:rsidR="00497ABE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konsolidowanego sprawozdania finansowego Grupy Kapitałowej </w:t>
      </w:r>
      <w:r w:rsidR="00D921D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S.A. </w:t>
      </w:r>
      <w:proofErr w:type="gramStart"/>
      <w:r w:rsidR="00D921DE"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="00D921D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obrotowy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26376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</w:t>
      </w:r>
    </w:p>
    <w:p w:rsidR="00ED58D4" w:rsidRPr="008753FA" w:rsidRDefault="00ED58D4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p w:rsidR="00ED58D4" w:rsidRPr="008753FA" w:rsidRDefault="00ED58D4">
      <w:pPr>
        <w:pStyle w:val="Style3"/>
        <w:widowControl/>
        <w:spacing w:before="24" w:line="274" w:lineRule="exact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Rada Nadzorcza zapoznała się </w:t>
      </w:r>
      <w:r w:rsidR="00497ABE">
        <w:rPr>
          <w:rStyle w:val="FontStyle16"/>
          <w:rFonts w:ascii="Times New Roman" w:hAnsi="Times New Roman" w:cs="Times New Roman"/>
          <w:sz w:val="24"/>
          <w:szCs w:val="24"/>
        </w:rPr>
        <w:t>i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przeanalizowała </w:t>
      </w:r>
      <w:r w:rsidR="00497ABE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konsolidowane sprawozdanie finansowe Grupy Kapitałowej </w:t>
      </w:r>
      <w:r w:rsidR="00D921D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S.A. </w:t>
      </w:r>
      <w:proofErr w:type="gramStart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</w:t>
      </w:r>
      <w:r w:rsidR="00D921D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obrotowy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20</w:t>
      </w:r>
      <w:r w:rsidR="00B40592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26376B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 obejmujące:</w:t>
      </w:r>
    </w:p>
    <w:p w:rsidR="00D921DE" w:rsidRPr="008753FA" w:rsidRDefault="00D921DE">
      <w:pPr>
        <w:pStyle w:val="Style3"/>
        <w:widowControl/>
        <w:spacing w:before="24" w:line="274" w:lineRule="exact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D921DE" w:rsidRPr="008753FA" w:rsidRDefault="008D3086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753FA">
        <w:rPr>
          <w:rFonts w:ascii="Times New Roman" w:hAnsi="Times New Roman"/>
          <w:sz w:val="24"/>
          <w:szCs w:val="24"/>
        </w:rPr>
        <w:t xml:space="preserve">1). </w:t>
      </w:r>
      <w:r w:rsidR="00D921DE" w:rsidRPr="008753FA">
        <w:rPr>
          <w:rFonts w:ascii="Times New Roman" w:hAnsi="Times New Roman"/>
          <w:sz w:val="24"/>
          <w:szCs w:val="24"/>
        </w:rPr>
        <w:t>Skonsolidowan</w:t>
      </w:r>
      <w:r w:rsidR="002E6267">
        <w:rPr>
          <w:rFonts w:ascii="Times New Roman" w:hAnsi="Times New Roman"/>
          <w:sz w:val="24"/>
          <w:szCs w:val="24"/>
        </w:rPr>
        <w:t>y</w:t>
      </w:r>
      <w:r w:rsidR="00D921DE" w:rsidRPr="008753FA">
        <w:rPr>
          <w:rFonts w:ascii="Times New Roman" w:hAnsi="Times New Roman"/>
          <w:sz w:val="24"/>
          <w:szCs w:val="24"/>
        </w:rPr>
        <w:t xml:space="preserve"> </w:t>
      </w:r>
      <w:r w:rsidRPr="008753FA">
        <w:rPr>
          <w:rFonts w:ascii="Times New Roman" w:hAnsi="Times New Roman"/>
          <w:sz w:val="24"/>
          <w:szCs w:val="24"/>
        </w:rPr>
        <w:t>bilans</w:t>
      </w:r>
      <w:r w:rsidR="0026376B">
        <w:rPr>
          <w:rFonts w:ascii="Times New Roman" w:hAnsi="Times New Roman"/>
          <w:sz w:val="24"/>
          <w:szCs w:val="24"/>
        </w:rPr>
        <w:t>/sprawozdanie z sytuacji finansowej</w:t>
      </w:r>
      <w:hyperlink w:anchor="_Toc3813876" w:history="1">
        <w:r w:rsidR="00D921DE" w:rsidRPr="008753FA">
          <w:rPr>
            <w:rFonts w:ascii="Times New Roman" w:hAnsi="Times New Roman"/>
            <w:sz w:val="24"/>
            <w:szCs w:val="24"/>
          </w:rPr>
          <w:t xml:space="preserve"> na dzień 31.12.20</w:t>
        </w:r>
      </w:hyperlink>
      <w:r w:rsidR="00946D0F">
        <w:rPr>
          <w:rFonts w:ascii="Times New Roman" w:hAnsi="Times New Roman"/>
          <w:sz w:val="24"/>
          <w:szCs w:val="24"/>
        </w:rPr>
        <w:t>2</w:t>
      </w:r>
      <w:r w:rsidR="0026376B">
        <w:rPr>
          <w:rFonts w:ascii="Times New Roman" w:hAnsi="Times New Roman"/>
          <w:sz w:val="24"/>
          <w:szCs w:val="24"/>
        </w:rPr>
        <w:t>1</w:t>
      </w:r>
      <w:r w:rsidR="004A7F66" w:rsidRPr="008753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A7F66" w:rsidRPr="008753FA">
        <w:rPr>
          <w:rFonts w:ascii="Times New Roman" w:hAnsi="Times New Roman"/>
          <w:sz w:val="24"/>
          <w:szCs w:val="24"/>
        </w:rPr>
        <w:t>r</w:t>
      </w:r>
      <w:proofErr w:type="gramEnd"/>
      <w:r w:rsidR="004A7F66" w:rsidRPr="008753FA">
        <w:rPr>
          <w:rFonts w:ascii="Times New Roman" w:hAnsi="Times New Roman"/>
          <w:sz w:val="24"/>
          <w:szCs w:val="24"/>
        </w:rPr>
        <w:t>.</w:t>
      </w:r>
    </w:p>
    <w:p w:rsidR="00D921DE" w:rsidRPr="008753FA" w:rsidRDefault="008D3086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753FA">
        <w:rPr>
          <w:rFonts w:ascii="Times New Roman" w:hAnsi="Times New Roman"/>
          <w:sz w:val="24"/>
          <w:szCs w:val="24"/>
        </w:rPr>
        <w:t xml:space="preserve">2). </w:t>
      </w:r>
      <w:r w:rsidR="00D921DE" w:rsidRPr="008753FA">
        <w:rPr>
          <w:rFonts w:ascii="Times New Roman" w:hAnsi="Times New Roman"/>
          <w:sz w:val="24"/>
          <w:szCs w:val="24"/>
        </w:rPr>
        <w:t xml:space="preserve">Skonsolidowany </w:t>
      </w:r>
      <w:hyperlink w:anchor="_Toc3813877" w:history="1">
        <w:r w:rsidR="00D921DE" w:rsidRPr="008753FA">
          <w:rPr>
            <w:rFonts w:ascii="Times New Roman" w:hAnsi="Times New Roman"/>
            <w:sz w:val="24"/>
            <w:szCs w:val="24"/>
          </w:rPr>
          <w:t>Rachunek zysków i strat za okres 01.01.20</w:t>
        </w:r>
        <w:r w:rsidR="00946D0F">
          <w:rPr>
            <w:rFonts w:ascii="Times New Roman" w:hAnsi="Times New Roman"/>
            <w:sz w:val="24"/>
            <w:szCs w:val="24"/>
          </w:rPr>
          <w:t>2</w:t>
        </w:r>
        <w:r w:rsidR="0026376B">
          <w:rPr>
            <w:rFonts w:ascii="Times New Roman" w:hAnsi="Times New Roman"/>
            <w:sz w:val="24"/>
            <w:szCs w:val="24"/>
          </w:rPr>
          <w:t>1</w:t>
        </w:r>
        <w:r w:rsidR="004A7F66" w:rsidRPr="008753FA">
          <w:rPr>
            <w:rFonts w:ascii="Times New Roman" w:hAnsi="Times New Roman"/>
            <w:sz w:val="24"/>
            <w:szCs w:val="24"/>
          </w:rPr>
          <w:t xml:space="preserve"> </w:t>
        </w:r>
        <w:proofErr w:type="gramStart"/>
        <w:r w:rsidR="004A7F66" w:rsidRPr="008753FA">
          <w:rPr>
            <w:rFonts w:ascii="Times New Roman" w:hAnsi="Times New Roman"/>
            <w:sz w:val="24"/>
            <w:szCs w:val="24"/>
          </w:rPr>
          <w:t>r</w:t>
        </w:r>
        <w:proofErr w:type="gramEnd"/>
        <w:r w:rsidR="004A7F66" w:rsidRPr="008753FA">
          <w:rPr>
            <w:rFonts w:ascii="Times New Roman" w:hAnsi="Times New Roman"/>
            <w:sz w:val="24"/>
            <w:szCs w:val="24"/>
          </w:rPr>
          <w:t>.</w:t>
        </w:r>
        <w:r w:rsidR="00D921DE" w:rsidRPr="008753FA">
          <w:rPr>
            <w:rFonts w:ascii="Times New Roman" w:hAnsi="Times New Roman"/>
            <w:sz w:val="24"/>
            <w:szCs w:val="24"/>
          </w:rPr>
          <w:t xml:space="preserve"> – 31.12.20</w:t>
        </w:r>
      </w:hyperlink>
      <w:r w:rsidR="00946D0F">
        <w:rPr>
          <w:rFonts w:ascii="Times New Roman" w:hAnsi="Times New Roman"/>
          <w:sz w:val="24"/>
          <w:szCs w:val="24"/>
        </w:rPr>
        <w:t>2</w:t>
      </w:r>
      <w:r w:rsidR="0026376B">
        <w:rPr>
          <w:rFonts w:ascii="Times New Roman" w:hAnsi="Times New Roman"/>
          <w:sz w:val="24"/>
          <w:szCs w:val="24"/>
        </w:rPr>
        <w:t>1</w:t>
      </w:r>
      <w:r w:rsidR="004A7F66" w:rsidRPr="008753FA">
        <w:rPr>
          <w:rFonts w:ascii="Times New Roman" w:hAnsi="Times New Roman"/>
          <w:sz w:val="24"/>
          <w:szCs w:val="24"/>
        </w:rPr>
        <w:t xml:space="preserve"> r.</w:t>
      </w:r>
    </w:p>
    <w:p w:rsidR="00D921DE" w:rsidRPr="008753FA" w:rsidRDefault="00BA6718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D3086" w:rsidRPr="008753F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8D3086" w:rsidRPr="008753FA">
        <w:rPr>
          <w:rFonts w:ascii="Times New Roman" w:hAnsi="Times New Roman"/>
          <w:sz w:val="24"/>
          <w:szCs w:val="24"/>
        </w:rPr>
        <w:t xml:space="preserve"> </w:t>
      </w:r>
      <w:r w:rsidR="00D921DE" w:rsidRPr="008753FA">
        <w:rPr>
          <w:rFonts w:ascii="Times New Roman" w:hAnsi="Times New Roman"/>
          <w:sz w:val="24"/>
          <w:szCs w:val="24"/>
        </w:rPr>
        <w:t xml:space="preserve">Skonsolidowane </w:t>
      </w:r>
      <w:hyperlink w:anchor="_Toc3813878" w:history="1">
        <w:r w:rsidR="00D921DE" w:rsidRPr="008753FA">
          <w:rPr>
            <w:rFonts w:ascii="Times New Roman" w:hAnsi="Times New Roman"/>
            <w:sz w:val="24"/>
            <w:szCs w:val="24"/>
          </w:rPr>
          <w:t>Sprawozdanie z całkowitych dochodów za okres 01.01.20</w:t>
        </w:r>
        <w:r w:rsidR="00946D0F">
          <w:rPr>
            <w:rFonts w:ascii="Times New Roman" w:hAnsi="Times New Roman"/>
            <w:sz w:val="24"/>
            <w:szCs w:val="24"/>
          </w:rPr>
          <w:t>2</w:t>
        </w:r>
        <w:r w:rsidR="0026376B">
          <w:rPr>
            <w:rFonts w:ascii="Times New Roman" w:hAnsi="Times New Roman"/>
            <w:sz w:val="24"/>
            <w:szCs w:val="24"/>
          </w:rPr>
          <w:t>1</w:t>
        </w:r>
        <w:r w:rsidR="004A7F66" w:rsidRPr="008753FA">
          <w:rPr>
            <w:rFonts w:ascii="Times New Roman" w:hAnsi="Times New Roman"/>
            <w:sz w:val="24"/>
            <w:szCs w:val="24"/>
          </w:rPr>
          <w:t xml:space="preserve"> </w:t>
        </w:r>
        <w:proofErr w:type="gramStart"/>
        <w:r w:rsidR="004A7F66" w:rsidRPr="008753FA">
          <w:rPr>
            <w:rFonts w:ascii="Times New Roman" w:hAnsi="Times New Roman"/>
            <w:sz w:val="24"/>
            <w:szCs w:val="24"/>
          </w:rPr>
          <w:t>r</w:t>
        </w:r>
        <w:proofErr w:type="gramEnd"/>
        <w:r w:rsidR="004A7F66" w:rsidRPr="008753FA">
          <w:rPr>
            <w:rFonts w:ascii="Times New Roman" w:hAnsi="Times New Roman"/>
            <w:sz w:val="24"/>
            <w:szCs w:val="24"/>
          </w:rPr>
          <w:t>.</w:t>
        </w:r>
        <w:r w:rsidR="00D921DE" w:rsidRPr="008753FA">
          <w:rPr>
            <w:rFonts w:ascii="Times New Roman" w:hAnsi="Times New Roman"/>
            <w:sz w:val="24"/>
            <w:szCs w:val="24"/>
          </w:rPr>
          <w:t xml:space="preserve"> – 31.12.20</w:t>
        </w:r>
      </w:hyperlink>
      <w:r w:rsidR="00946D0F">
        <w:rPr>
          <w:rFonts w:ascii="Times New Roman" w:hAnsi="Times New Roman"/>
          <w:sz w:val="24"/>
          <w:szCs w:val="24"/>
        </w:rPr>
        <w:t>20</w:t>
      </w:r>
      <w:r w:rsidR="004A7F66" w:rsidRPr="008753FA">
        <w:rPr>
          <w:rFonts w:ascii="Times New Roman" w:hAnsi="Times New Roman"/>
          <w:sz w:val="24"/>
          <w:szCs w:val="24"/>
        </w:rPr>
        <w:t xml:space="preserve"> r.</w:t>
      </w:r>
    </w:p>
    <w:p w:rsidR="00D921DE" w:rsidRPr="008753FA" w:rsidRDefault="008D3086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753FA">
        <w:rPr>
          <w:rFonts w:ascii="Times New Roman" w:hAnsi="Times New Roman"/>
          <w:sz w:val="24"/>
          <w:szCs w:val="24"/>
        </w:rPr>
        <w:lastRenderedPageBreak/>
        <w:t xml:space="preserve">4). </w:t>
      </w:r>
      <w:r w:rsidR="00D921DE" w:rsidRPr="008753FA">
        <w:rPr>
          <w:rFonts w:ascii="Times New Roman" w:hAnsi="Times New Roman"/>
          <w:sz w:val="24"/>
          <w:szCs w:val="24"/>
        </w:rPr>
        <w:t xml:space="preserve">Skonsolidowane </w:t>
      </w:r>
      <w:hyperlink w:anchor="_Toc3813879" w:history="1">
        <w:r w:rsidR="00D921DE" w:rsidRPr="008753FA">
          <w:rPr>
            <w:rFonts w:ascii="Times New Roman" w:hAnsi="Times New Roman"/>
            <w:sz w:val="24"/>
            <w:szCs w:val="24"/>
          </w:rPr>
          <w:t>Sprawozdanie ze zmian w kapitale własnym za okres 01.01.20</w:t>
        </w:r>
        <w:r w:rsidR="00946D0F">
          <w:rPr>
            <w:rFonts w:ascii="Times New Roman" w:hAnsi="Times New Roman"/>
            <w:sz w:val="24"/>
            <w:szCs w:val="24"/>
          </w:rPr>
          <w:t>2</w:t>
        </w:r>
        <w:r w:rsidR="0026376B">
          <w:rPr>
            <w:rFonts w:ascii="Times New Roman" w:hAnsi="Times New Roman"/>
            <w:sz w:val="24"/>
            <w:szCs w:val="24"/>
          </w:rPr>
          <w:t>1</w:t>
        </w:r>
        <w:r w:rsidR="004A7F66" w:rsidRPr="008753FA">
          <w:rPr>
            <w:rFonts w:ascii="Times New Roman" w:hAnsi="Times New Roman"/>
            <w:sz w:val="24"/>
            <w:szCs w:val="24"/>
          </w:rPr>
          <w:t xml:space="preserve"> </w:t>
        </w:r>
        <w:proofErr w:type="gramStart"/>
        <w:r w:rsidR="004A7F66" w:rsidRPr="008753FA">
          <w:rPr>
            <w:rFonts w:ascii="Times New Roman" w:hAnsi="Times New Roman"/>
            <w:sz w:val="24"/>
            <w:szCs w:val="24"/>
          </w:rPr>
          <w:t>r</w:t>
        </w:r>
        <w:proofErr w:type="gramEnd"/>
        <w:r w:rsidR="004A7F66" w:rsidRPr="008753FA">
          <w:rPr>
            <w:rFonts w:ascii="Times New Roman" w:hAnsi="Times New Roman"/>
            <w:sz w:val="24"/>
            <w:szCs w:val="24"/>
          </w:rPr>
          <w:t>.</w:t>
        </w:r>
        <w:r w:rsidR="00D921DE" w:rsidRPr="008753FA">
          <w:rPr>
            <w:rFonts w:ascii="Times New Roman" w:hAnsi="Times New Roman"/>
            <w:sz w:val="24"/>
            <w:szCs w:val="24"/>
          </w:rPr>
          <w:t xml:space="preserve"> – 31.12.20</w:t>
        </w:r>
      </w:hyperlink>
      <w:r w:rsidR="00946D0F">
        <w:rPr>
          <w:rFonts w:ascii="Times New Roman" w:hAnsi="Times New Roman"/>
          <w:sz w:val="24"/>
          <w:szCs w:val="24"/>
        </w:rPr>
        <w:t>2</w:t>
      </w:r>
      <w:r w:rsidR="0026376B">
        <w:rPr>
          <w:rFonts w:ascii="Times New Roman" w:hAnsi="Times New Roman"/>
          <w:sz w:val="24"/>
          <w:szCs w:val="24"/>
        </w:rPr>
        <w:t>1</w:t>
      </w:r>
      <w:r w:rsidR="004A7F66" w:rsidRPr="008753FA">
        <w:rPr>
          <w:rFonts w:ascii="Times New Roman" w:hAnsi="Times New Roman"/>
          <w:sz w:val="24"/>
          <w:szCs w:val="24"/>
        </w:rPr>
        <w:t xml:space="preserve"> r.</w:t>
      </w:r>
    </w:p>
    <w:p w:rsidR="00D921DE" w:rsidRPr="008753FA" w:rsidRDefault="008D3086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753FA">
        <w:rPr>
          <w:rFonts w:ascii="Times New Roman" w:hAnsi="Times New Roman"/>
          <w:sz w:val="24"/>
          <w:szCs w:val="24"/>
        </w:rPr>
        <w:t xml:space="preserve">5). </w:t>
      </w:r>
      <w:r w:rsidR="00D921DE" w:rsidRPr="008753FA">
        <w:rPr>
          <w:rFonts w:ascii="Times New Roman" w:hAnsi="Times New Roman"/>
          <w:sz w:val="24"/>
          <w:szCs w:val="24"/>
        </w:rPr>
        <w:t xml:space="preserve">Skonsolidowane </w:t>
      </w:r>
      <w:hyperlink w:anchor="_Toc3813880" w:history="1">
        <w:r w:rsidR="00D921DE" w:rsidRPr="008753FA">
          <w:rPr>
            <w:rFonts w:ascii="Times New Roman" w:hAnsi="Times New Roman"/>
            <w:sz w:val="24"/>
            <w:szCs w:val="24"/>
          </w:rPr>
          <w:t>Sprawozdanie z przepływów pieniężnych za okres 01.01.20</w:t>
        </w:r>
        <w:r w:rsidR="00946D0F">
          <w:rPr>
            <w:rFonts w:ascii="Times New Roman" w:hAnsi="Times New Roman"/>
            <w:sz w:val="24"/>
            <w:szCs w:val="24"/>
          </w:rPr>
          <w:t>2</w:t>
        </w:r>
        <w:r w:rsidR="0026376B">
          <w:rPr>
            <w:rFonts w:ascii="Times New Roman" w:hAnsi="Times New Roman"/>
            <w:sz w:val="24"/>
            <w:szCs w:val="24"/>
          </w:rPr>
          <w:t>1</w:t>
        </w:r>
        <w:r w:rsidR="004A7F66" w:rsidRPr="008753FA">
          <w:rPr>
            <w:rFonts w:ascii="Times New Roman" w:hAnsi="Times New Roman"/>
            <w:sz w:val="24"/>
            <w:szCs w:val="24"/>
          </w:rPr>
          <w:t xml:space="preserve"> </w:t>
        </w:r>
        <w:proofErr w:type="gramStart"/>
        <w:r w:rsidR="004A7F66" w:rsidRPr="008753FA">
          <w:rPr>
            <w:rFonts w:ascii="Times New Roman" w:hAnsi="Times New Roman"/>
            <w:sz w:val="24"/>
            <w:szCs w:val="24"/>
          </w:rPr>
          <w:t>r</w:t>
        </w:r>
        <w:proofErr w:type="gramEnd"/>
        <w:r w:rsidR="004A7F66" w:rsidRPr="008753FA">
          <w:rPr>
            <w:rFonts w:ascii="Times New Roman" w:hAnsi="Times New Roman"/>
            <w:sz w:val="24"/>
            <w:szCs w:val="24"/>
          </w:rPr>
          <w:t>.</w:t>
        </w:r>
        <w:r w:rsidR="00D921DE" w:rsidRPr="008753FA">
          <w:rPr>
            <w:rFonts w:ascii="Times New Roman" w:hAnsi="Times New Roman"/>
            <w:sz w:val="24"/>
            <w:szCs w:val="24"/>
          </w:rPr>
          <w:t xml:space="preserve"> – 31.12.20</w:t>
        </w:r>
      </w:hyperlink>
      <w:r w:rsidR="00946D0F">
        <w:rPr>
          <w:rFonts w:ascii="Times New Roman" w:hAnsi="Times New Roman"/>
          <w:sz w:val="24"/>
          <w:szCs w:val="24"/>
        </w:rPr>
        <w:t>2</w:t>
      </w:r>
      <w:r w:rsidR="0026376B">
        <w:rPr>
          <w:rFonts w:ascii="Times New Roman" w:hAnsi="Times New Roman"/>
          <w:sz w:val="24"/>
          <w:szCs w:val="24"/>
        </w:rPr>
        <w:t>1</w:t>
      </w:r>
      <w:r w:rsidR="004A7F66" w:rsidRPr="008753FA">
        <w:rPr>
          <w:rFonts w:ascii="Times New Roman" w:hAnsi="Times New Roman"/>
          <w:sz w:val="24"/>
          <w:szCs w:val="24"/>
        </w:rPr>
        <w:t xml:space="preserve"> r.</w:t>
      </w:r>
    </w:p>
    <w:p w:rsidR="00D921DE" w:rsidRDefault="008D3086" w:rsidP="0026376B">
      <w:pPr>
        <w:pStyle w:val="Spistreci1"/>
        <w:tabs>
          <w:tab w:val="right" w:leader="dot" w:pos="906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753FA">
        <w:rPr>
          <w:rFonts w:ascii="Times New Roman" w:hAnsi="Times New Roman"/>
          <w:sz w:val="24"/>
          <w:szCs w:val="24"/>
        </w:rPr>
        <w:t xml:space="preserve">6). </w:t>
      </w:r>
      <w:hyperlink w:anchor="_Toc3813881" w:history="1">
        <w:r w:rsidR="004A7F66" w:rsidRPr="008753FA">
          <w:rPr>
            <w:rFonts w:ascii="Times New Roman" w:hAnsi="Times New Roman"/>
            <w:sz w:val="24"/>
            <w:szCs w:val="24"/>
          </w:rPr>
          <w:t>Informacje</w:t>
        </w:r>
        <w:r w:rsidR="00D921DE" w:rsidRPr="008753FA">
          <w:rPr>
            <w:rFonts w:ascii="Times New Roman" w:hAnsi="Times New Roman"/>
            <w:sz w:val="24"/>
            <w:szCs w:val="24"/>
          </w:rPr>
          <w:t xml:space="preserve"> dodatkowe o przyjętych zasadach (polityce) rachunkowości oraz inne informacje objaśniające</w:t>
        </w:r>
      </w:hyperlink>
      <w:r w:rsidR="00F262CD">
        <w:rPr>
          <w:rFonts w:ascii="Times New Roman" w:hAnsi="Times New Roman"/>
          <w:sz w:val="24"/>
          <w:szCs w:val="24"/>
        </w:rPr>
        <w:t>.</w:t>
      </w:r>
    </w:p>
    <w:p w:rsidR="0026376B" w:rsidRPr="0026376B" w:rsidRDefault="0026376B" w:rsidP="0026376B">
      <w:pPr>
        <w:rPr>
          <w:lang w:eastAsia="en-US"/>
        </w:rPr>
      </w:pPr>
    </w:p>
    <w:p w:rsidR="00C954BF" w:rsidRPr="00412556" w:rsidRDefault="00497ABE" w:rsidP="00BA6718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Rada Nadzorcza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zapoznała się z przedstawionym przez podmiot</w:t>
      </w:r>
      <w:r w:rsidR="00C954BF" w:rsidRPr="008753FA">
        <w:rPr>
          <w:rFonts w:ascii="Times New Roman" w:hAnsi="Times New Roman" w:cs="Times New Roman"/>
        </w:rPr>
        <w:t xml:space="preserve"> „Polscy Biegli” Sp. z o.</w:t>
      </w:r>
      <w:proofErr w:type="gramStart"/>
      <w:r w:rsidR="00C954BF" w:rsidRPr="008753FA">
        <w:rPr>
          <w:rFonts w:ascii="Times New Roman" w:hAnsi="Times New Roman" w:cs="Times New Roman"/>
        </w:rPr>
        <w:t>o</w:t>
      </w:r>
      <w:proofErr w:type="gramEnd"/>
      <w:r w:rsidR="00C954BF" w:rsidRPr="008753F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z</w:t>
      </w:r>
      <w:proofErr w:type="gramEnd"/>
      <w:r>
        <w:rPr>
          <w:rFonts w:ascii="Times New Roman" w:hAnsi="Times New Roman" w:cs="Times New Roman"/>
        </w:rPr>
        <w:t xml:space="preserve"> siedzibą </w:t>
      </w:r>
      <w:r w:rsidR="00C954BF" w:rsidRPr="008753FA">
        <w:rPr>
          <w:rFonts w:ascii="Times New Roman" w:hAnsi="Times New Roman" w:cs="Times New Roman"/>
        </w:rPr>
        <w:t>w Warszawie przy ul. Józefa Bema 87 lok. 3U, wpisany przez Polską Izbę Biegłych Rewidentów na listę firm audytorskich pod numerem 4159</w:t>
      </w:r>
      <w:r>
        <w:rPr>
          <w:rFonts w:ascii="Times New Roman" w:hAnsi="Times New Roman" w:cs="Times New Roman"/>
        </w:rPr>
        <w:t>,</w:t>
      </w:r>
      <w:r w:rsidR="00C954BF" w:rsidRPr="008753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C954BF" w:rsidRPr="008753FA">
        <w:rPr>
          <w:rFonts w:ascii="Times New Roman" w:hAnsi="Times New Roman" w:cs="Times New Roman"/>
        </w:rPr>
        <w:t>prawozdanie</w:t>
      </w:r>
      <w:r w:rsidR="00A87249" w:rsidRPr="008753FA">
        <w:rPr>
          <w:rFonts w:ascii="Times New Roman" w:hAnsi="Times New Roman" w:cs="Times New Roman"/>
        </w:rPr>
        <w:t>m</w:t>
      </w:r>
      <w:r w:rsidR="00C954BF" w:rsidRPr="008753FA">
        <w:rPr>
          <w:rFonts w:ascii="Times New Roman" w:hAnsi="Times New Roman" w:cs="Times New Roman"/>
        </w:rPr>
        <w:t xml:space="preserve"> z badania skonsolidowanego rocznego sprawozdania finansowego</w:t>
      </w:r>
      <w:r w:rsidR="00DA76E4">
        <w:rPr>
          <w:rFonts w:ascii="Times New Roman" w:hAnsi="Times New Roman" w:cs="Times New Roman"/>
        </w:rPr>
        <w:t xml:space="preserve"> </w:t>
      </w:r>
      <w:r w:rsidR="00702DAC">
        <w:rPr>
          <w:rFonts w:ascii="Times New Roman" w:hAnsi="Times New Roman" w:cs="Times New Roman"/>
        </w:rPr>
        <w:t>(</w:t>
      </w:r>
      <w:r w:rsidR="00DA76E4">
        <w:rPr>
          <w:rFonts w:ascii="Times New Roman" w:hAnsi="Times New Roman" w:cs="Times New Roman"/>
        </w:rPr>
        <w:t>k</w:t>
      </w:r>
      <w:r w:rsidR="00C954BF" w:rsidRPr="008753FA">
        <w:rPr>
          <w:rFonts w:ascii="Times New Roman" w:hAnsi="Times New Roman" w:cs="Times New Roman"/>
        </w:rPr>
        <w:t xml:space="preserve">luczowym biegłym rewidentem odpowiedzialnym za badanie jest Pani </w:t>
      </w:r>
      <w:r w:rsidR="00946D0F" w:rsidRPr="00412556">
        <w:rPr>
          <w:rFonts w:ascii="Times New Roman" w:hAnsi="Times New Roman" w:cs="Times New Roman"/>
        </w:rPr>
        <w:t xml:space="preserve">Renata </w:t>
      </w:r>
      <w:proofErr w:type="spellStart"/>
      <w:r w:rsidR="00946D0F" w:rsidRPr="00412556">
        <w:rPr>
          <w:rFonts w:ascii="Times New Roman" w:hAnsi="Times New Roman" w:cs="Times New Roman"/>
        </w:rPr>
        <w:t>Lubo</w:t>
      </w:r>
      <w:r w:rsidR="00C6585E">
        <w:rPr>
          <w:rFonts w:ascii="Times New Roman" w:hAnsi="Times New Roman" w:cs="Times New Roman"/>
        </w:rPr>
        <w:t>wicka</w:t>
      </w:r>
      <w:proofErr w:type="spellEnd"/>
      <w:r w:rsidR="00C954BF" w:rsidRPr="00412556">
        <w:rPr>
          <w:rFonts w:ascii="Times New Roman" w:hAnsi="Times New Roman" w:cs="Times New Roman"/>
        </w:rPr>
        <w:t xml:space="preserve"> </w:t>
      </w:r>
      <w:r w:rsidR="00702DAC">
        <w:rPr>
          <w:rFonts w:ascii="Times New Roman" w:hAnsi="Times New Roman" w:cs="Times New Roman"/>
        </w:rPr>
        <w:t xml:space="preserve">- </w:t>
      </w:r>
      <w:r w:rsidR="00C954BF" w:rsidRPr="00412556">
        <w:rPr>
          <w:rFonts w:ascii="Times New Roman" w:hAnsi="Times New Roman" w:cs="Times New Roman"/>
        </w:rPr>
        <w:t xml:space="preserve">nr ew. </w:t>
      </w:r>
      <w:r w:rsidR="00412556" w:rsidRPr="00412556">
        <w:rPr>
          <w:rFonts w:ascii="Times New Roman" w:hAnsi="Times New Roman" w:cs="Times New Roman"/>
        </w:rPr>
        <w:t>11041</w:t>
      </w:r>
      <w:r w:rsidR="00C954BF" w:rsidRPr="00412556">
        <w:rPr>
          <w:rFonts w:ascii="Times New Roman" w:hAnsi="Times New Roman" w:cs="Times New Roman"/>
        </w:rPr>
        <w:t>)</w:t>
      </w:r>
      <w:r w:rsidR="003575B8">
        <w:rPr>
          <w:rFonts w:ascii="Times New Roman" w:hAnsi="Times New Roman" w:cs="Times New Roman"/>
        </w:rPr>
        <w:t xml:space="preserve"> oraz opinią, która jest opinią z zastrzeżeniem. </w:t>
      </w:r>
      <w:r w:rsidR="00C954BF" w:rsidRPr="00412556">
        <w:rPr>
          <w:rFonts w:ascii="Times New Roman" w:hAnsi="Times New Roman" w:cs="Times New Roman"/>
        </w:rPr>
        <w:t xml:space="preserve"> </w:t>
      </w:r>
    </w:p>
    <w:p w:rsidR="00BA6718" w:rsidRPr="00412556" w:rsidRDefault="00BA6718" w:rsidP="009F7352">
      <w:pPr>
        <w:pStyle w:val="Style11"/>
        <w:widowControl/>
        <w:spacing w:line="240" w:lineRule="auto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1A7A70" w:rsidRPr="001A7A70" w:rsidRDefault="00C954BF" w:rsidP="001A7A70">
      <w:pPr>
        <w:jc w:val="both"/>
        <w:rPr>
          <w:rFonts w:ascii="Times New Roman" w:hAnsi="Times New Roman" w:cstheme="minorHAnsi"/>
        </w:rPr>
      </w:pPr>
      <w:r w:rsidRPr="001A7A70">
        <w:rPr>
          <w:rStyle w:val="FontStyle16"/>
          <w:rFonts w:ascii="Times New Roman" w:hAnsi="Times New Roman" w:cs="Times New Roman"/>
          <w:sz w:val="24"/>
          <w:szCs w:val="24"/>
        </w:rPr>
        <w:t xml:space="preserve">Zgodnie ze </w:t>
      </w:r>
      <w:r w:rsidR="00DA76E4" w:rsidRPr="001A7A70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1A7A70">
        <w:rPr>
          <w:rStyle w:val="FontStyle16"/>
          <w:rFonts w:ascii="Times New Roman" w:hAnsi="Times New Roman" w:cs="Times New Roman"/>
          <w:sz w:val="24"/>
          <w:szCs w:val="24"/>
        </w:rPr>
        <w:t xml:space="preserve">prawozdaniem z badania wydanym przez biegłego rewidenta, skonsolidowane sprawozdanie finansowe </w:t>
      </w:r>
      <w:r w:rsidR="001A7A70" w:rsidRPr="001A7A70">
        <w:rPr>
          <w:rStyle w:val="FontStyle16"/>
          <w:rFonts w:ascii="Times New Roman" w:hAnsi="Times New Roman" w:cs="Times New Roman"/>
          <w:sz w:val="24"/>
          <w:szCs w:val="24"/>
        </w:rPr>
        <w:t xml:space="preserve">- </w:t>
      </w:r>
      <w:r w:rsidR="001A7A70" w:rsidRPr="001A7A70">
        <w:rPr>
          <w:rFonts w:ascii="Times New Roman" w:hAnsi="Times New Roman" w:cstheme="minorHAnsi"/>
        </w:rPr>
        <w:t xml:space="preserve">za wyjątkiem skutków prawnych opisanych </w:t>
      </w:r>
      <w:r w:rsidR="001A7A70" w:rsidRPr="001A7A70">
        <w:rPr>
          <w:rFonts w:ascii="Times New Roman" w:hAnsi="Times New Roman" w:cstheme="minorHAnsi"/>
        </w:rPr>
        <w:br/>
        <w:t xml:space="preserve">w sekcji </w:t>
      </w:r>
      <w:r w:rsidR="001A7A70">
        <w:rPr>
          <w:rFonts w:ascii="Times New Roman" w:hAnsi="Times New Roman" w:cstheme="minorHAnsi"/>
        </w:rPr>
        <w:t>„</w:t>
      </w:r>
      <w:r w:rsidR="001A7A70" w:rsidRPr="001A7A70">
        <w:rPr>
          <w:rFonts w:ascii="Times New Roman" w:hAnsi="Times New Roman" w:cstheme="minorHAnsi"/>
        </w:rPr>
        <w:t>opinia z zastrzeżeniem</w:t>
      </w:r>
      <w:r w:rsidR="001A7A70">
        <w:rPr>
          <w:rFonts w:ascii="Times New Roman" w:hAnsi="Times New Roman" w:cstheme="minorHAnsi"/>
        </w:rPr>
        <w:t>”</w:t>
      </w:r>
      <w:r w:rsidR="001A7A70" w:rsidRPr="001A7A70">
        <w:rPr>
          <w:rFonts w:ascii="Times New Roman" w:hAnsi="Times New Roman" w:cstheme="minorHAnsi"/>
        </w:rPr>
        <w:t xml:space="preserve"> - przedstawia rzetelny i jasny obraz skonsolidowanej sytuacji majątkowej i finansowej Grupy na dzień 31 grudnia 2021 roku oraz jej skonsolidowanego wyniku i skonsolidowanych przepływów pieniężnych za rok obrotowy zakończony w tym dniu i jest </w:t>
      </w:r>
      <w:proofErr w:type="gramStart"/>
      <w:r w:rsidR="001A7A70" w:rsidRPr="001A7A70">
        <w:rPr>
          <w:rFonts w:ascii="Times New Roman" w:hAnsi="Times New Roman" w:cstheme="minorHAnsi"/>
        </w:rPr>
        <w:t>zgodne co</w:t>
      </w:r>
      <w:proofErr w:type="gramEnd"/>
      <w:r w:rsidR="001A7A70" w:rsidRPr="001A7A70">
        <w:rPr>
          <w:rFonts w:ascii="Times New Roman" w:hAnsi="Times New Roman" w:cstheme="minorHAnsi"/>
        </w:rPr>
        <w:t xml:space="preserve"> do formy i treści z obowiązującymi Grupę przepisami prawa oraz statutem jednostki dominującej.</w:t>
      </w:r>
    </w:p>
    <w:p w:rsidR="002E6555" w:rsidRPr="008753FA" w:rsidRDefault="002E6555" w:rsidP="009F7352">
      <w:pPr>
        <w:pStyle w:val="Style11"/>
        <w:widowControl/>
        <w:spacing w:line="240" w:lineRule="auto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0C78E0" w:rsidRDefault="003F6219" w:rsidP="00334F44">
      <w:pPr>
        <w:pStyle w:val="Style11"/>
        <w:widowControl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Natomiast </w:t>
      </w:r>
      <w:r w:rsidR="003575B8" w:rsidRPr="00334F44">
        <w:rPr>
          <w:rFonts w:ascii="Times New Roman" w:hAnsi="Times New Roman" w:cs="Times New Roman"/>
        </w:rPr>
        <w:t>zastrze</w:t>
      </w:r>
      <w:r w:rsidR="00334F44" w:rsidRPr="00334F44">
        <w:rPr>
          <w:rFonts w:ascii="Times New Roman" w:hAnsi="Times New Roman" w:cs="Times New Roman"/>
        </w:rPr>
        <w:t>że</w:t>
      </w:r>
      <w:r w:rsidR="003575B8" w:rsidRPr="00334F44">
        <w:rPr>
          <w:rFonts w:ascii="Times New Roman" w:hAnsi="Times New Roman" w:cs="Times New Roman"/>
        </w:rPr>
        <w:t>nie wyrażon</w:t>
      </w:r>
      <w:r>
        <w:rPr>
          <w:rFonts w:ascii="Times New Roman" w:hAnsi="Times New Roman" w:cs="Times New Roman"/>
        </w:rPr>
        <w:t>e</w:t>
      </w:r>
      <w:r w:rsidR="003575B8" w:rsidRPr="00334F44">
        <w:rPr>
          <w:rFonts w:ascii="Times New Roman" w:hAnsi="Times New Roman" w:cs="Times New Roman"/>
        </w:rPr>
        <w:t xml:space="preserve"> </w:t>
      </w:r>
      <w:r w:rsidR="00334F44" w:rsidRPr="00334F44">
        <w:rPr>
          <w:rFonts w:ascii="Times New Roman" w:hAnsi="Times New Roman" w:cs="Times New Roman"/>
        </w:rPr>
        <w:t>przez biegłego rewidenta</w:t>
      </w:r>
      <w:r>
        <w:rPr>
          <w:rFonts w:ascii="Times New Roman" w:hAnsi="Times New Roman" w:cs="Times New Roman"/>
        </w:rPr>
        <w:t xml:space="preserve"> </w:t>
      </w:r>
      <w:r w:rsidR="00E02998">
        <w:rPr>
          <w:rFonts w:ascii="Times New Roman" w:hAnsi="Times New Roman" w:cs="Times New Roman"/>
        </w:rPr>
        <w:t>zostało sformułowane następująco</w:t>
      </w:r>
      <w:r w:rsidR="000C78E0">
        <w:rPr>
          <w:rFonts w:ascii="Times New Roman" w:hAnsi="Times New Roman" w:cs="Times New Roman"/>
        </w:rPr>
        <w:t>:</w:t>
      </w:r>
    </w:p>
    <w:p w:rsidR="001A7A70" w:rsidRPr="001A7A70" w:rsidRDefault="001A7A70" w:rsidP="003F6219">
      <w:pPr>
        <w:spacing w:before="100" w:beforeAutospacing="1" w:after="100" w:afterAutospacing="1"/>
        <w:jc w:val="both"/>
        <w:rPr>
          <w:rFonts w:ascii="Times New Roman" w:hAnsi="Times New Roman"/>
          <w:i/>
        </w:rPr>
      </w:pPr>
      <w:r w:rsidRPr="001A7A70">
        <w:rPr>
          <w:rFonts w:ascii="Times New Roman" w:hAnsi="Times New Roman"/>
          <w:i/>
        </w:rPr>
        <w:t>W badanym okresie Grupa rozwiązała rezerwę na koszty likwidacji, rekultywacji oraz na koszty naprawy środowiska (w poprzednim okresie prezentowana w sprawozdaniu finansowym jako “zobowiązania warunkowe z tytuły zakupu ZGH</w:t>
      </w:r>
      <w:proofErr w:type="gramStart"/>
      <w:r w:rsidRPr="001A7A70">
        <w:rPr>
          <w:rFonts w:ascii="Times New Roman" w:hAnsi="Times New Roman"/>
          <w:i/>
        </w:rPr>
        <w:t>”)  utworzoną</w:t>
      </w:r>
      <w:proofErr w:type="gramEnd"/>
      <w:r w:rsidRPr="001A7A70">
        <w:rPr>
          <w:rFonts w:ascii="Times New Roman" w:hAnsi="Times New Roman"/>
          <w:i/>
        </w:rPr>
        <w:t xml:space="preserve"> w związku z nabyciem ZGH „Bolesław” S.A.  Łączna wartość rozwiązanej rezerwy wyniosła 237.748 </w:t>
      </w:r>
      <w:proofErr w:type="gramStart"/>
      <w:r w:rsidRPr="001A7A70">
        <w:rPr>
          <w:rFonts w:ascii="Times New Roman" w:hAnsi="Times New Roman"/>
          <w:i/>
        </w:rPr>
        <w:t>tys</w:t>
      </w:r>
      <w:proofErr w:type="gramEnd"/>
      <w:r w:rsidRPr="001A7A70">
        <w:rPr>
          <w:rFonts w:ascii="Times New Roman" w:hAnsi="Times New Roman"/>
          <w:i/>
        </w:rPr>
        <w:t xml:space="preserve">. zł., </w:t>
      </w:r>
      <w:proofErr w:type="gramStart"/>
      <w:r w:rsidRPr="001A7A70">
        <w:rPr>
          <w:rFonts w:ascii="Times New Roman" w:hAnsi="Times New Roman"/>
          <w:i/>
        </w:rPr>
        <w:t>z</w:t>
      </w:r>
      <w:proofErr w:type="gramEnd"/>
      <w:r w:rsidRPr="001A7A70">
        <w:rPr>
          <w:rFonts w:ascii="Times New Roman" w:hAnsi="Times New Roman"/>
          <w:i/>
        </w:rPr>
        <w:t xml:space="preserve"> tej kwoty 160.532 </w:t>
      </w:r>
      <w:proofErr w:type="gramStart"/>
      <w:r w:rsidRPr="001A7A70">
        <w:rPr>
          <w:rFonts w:ascii="Times New Roman" w:hAnsi="Times New Roman"/>
          <w:i/>
        </w:rPr>
        <w:t>tys</w:t>
      </w:r>
      <w:proofErr w:type="gramEnd"/>
      <w:r w:rsidRPr="001A7A70">
        <w:rPr>
          <w:rFonts w:ascii="Times New Roman" w:hAnsi="Times New Roman"/>
          <w:i/>
        </w:rPr>
        <w:t xml:space="preserve">. zł ujęto w wyniku bieżącego okresu natomiast kwotę 77.216 </w:t>
      </w:r>
      <w:proofErr w:type="gramStart"/>
      <w:r w:rsidRPr="001A7A70">
        <w:rPr>
          <w:rFonts w:ascii="Times New Roman" w:hAnsi="Times New Roman"/>
          <w:i/>
        </w:rPr>
        <w:t>tys</w:t>
      </w:r>
      <w:proofErr w:type="gramEnd"/>
      <w:r w:rsidRPr="001A7A70">
        <w:rPr>
          <w:rFonts w:ascii="Times New Roman" w:hAnsi="Times New Roman"/>
          <w:i/>
        </w:rPr>
        <w:t xml:space="preserve">. zł. </w:t>
      </w:r>
      <w:proofErr w:type="gramStart"/>
      <w:r w:rsidRPr="001A7A70">
        <w:rPr>
          <w:rFonts w:ascii="Times New Roman" w:hAnsi="Times New Roman"/>
          <w:i/>
        </w:rPr>
        <w:t>jako</w:t>
      </w:r>
      <w:proofErr w:type="gramEnd"/>
      <w:r w:rsidRPr="001A7A70">
        <w:rPr>
          <w:rFonts w:ascii="Times New Roman" w:hAnsi="Times New Roman"/>
          <w:i/>
        </w:rPr>
        <w:t xml:space="preserve"> zyski zatrzymane z tytułu korekty błędu. Podstawę do rozwiązania tych rezerw stanowiło ujęcie ich na poziomie jednostki zależnej tj. ZGH Bolesław S.A. </w:t>
      </w:r>
      <w:proofErr w:type="gramStart"/>
      <w:r w:rsidRPr="001A7A70">
        <w:rPr>
          <w:rFonts w:ascii="Times New Roman" w:hAnsi="Times New Roman"/>
          <w:i/>
        </w:rPr>
        <w:t>na</w:t>
      </w:r>
      <w:proofErr w:type="gramEnd"/>
      <w:r w:rsidRPr="001A7A70">
        <w:rPr>
          <w:rFonts w:ascii="Times New Roman" w:hAnsi="Times New Roman"/>
          <w:i/>
        </w:rPr>
        <w:t xml:space="preserve"> dzień 31 grudnia 2021 roku, czego Spółka ta nie dokonała w sprawozdaniu sporządzonym na dzień 31 grudnia 2020 roku.</w:t>
      </w:r>
    </w:p>
    <w:p w:rsidR="001A7A70" w:rsidRPr="001A7A70" w:rsidRDefault="001A7A70" w:rsidP="003F6219">
      <w:pPr>
        <w:spacing w:before="100" w:beforeAutospacing="1" w:after="100" w:afterAutospacing="1"/>
        <w:jc w:val="both"/>
        <w:rPr>
          <w:rFonts w:ascii="Times New Roman" w:hAnsi="Times New Roman"/>
          <w:i/>
        </w:rPr>
      </w:pPr>
      <w:r w:rsidRPr="001A7A70">
        <w:rPr>
          <w:rFonts w:ascii="Times New Roman" w:hAnsi="Times New Roman"/>
          <w:i/>
        </w:rPr>
        <w:t xml:space="preserve">Naszym zdaniem wskazane powyżej okoliczności będące podstawą do rozwiązania utworzonej we wcześniejszych okresach rezerwy na poziomie sprawozdania skonsolidowanego nie stanowią korekty błędu w rozumieniu MSR 8.  </w:t>
      </w:r>
    </w:p>
    <w:p w:rsidR="001A7A70" w:rsidRPr="001A7A70" w:rsidRDefault="001A7A70" w:rsidP="003F6219">
      <w:pPr>
        <w:spacing w:before="100" w:beforeAutospacing="1" w:after="100" w:afterAutospacing="1"/>
        <w:jc w:val="both"/>
        <w:rPr>
          <w:rFonts w:ascii="Times New Roman" w:hAnsi="Times New Roman"/>
          <w:i/>
        </w:rPr>
      </w:pPr>
      <w:r w:rsidRPr="001A7A70">
        <w:rPr>
          <w:rFonts w:ascii="Times New Roman" w:hAnsi="Times New Roman"/>
          <w:i/>
        </w:rPr>
        <w:t xml:space="preserve">Na potrzeby badania skonsolidowanego sprawozdania finansowego za rok 2021 przedstawiono nam kalkulację rezerw związanych ze skutkami likwidacji Kopalni Olkusz-Pomorzany. Do dnia wydania sprawozdania z badania nie otrzymaliśmy założeń do przedstawionych szacunków, a termin przekazania tych kalkulacji, uniemożliwił ich weryfikację przez eksperta w dziedzinie likwidacji kopalni wskazanego przez biegłego rewidenta. </w:t>
      </w:r>
      <w:r w:rsidR="008D49A3" w:rsidRPr="008D49A3">
        <w:rPr>
          <w:rFonts w:ascii="Times New Roman" w:hAnsi="Times New Roman" w:cs="Times New Roman"/>
          <w:i/>
        </w:rPr>
        <w:t xml:space="preserve">W związku z tym, nie jesteśmy w stanie potwierdzić, czy wartość rezerwy w kwocie 154.727 </w:t>
      </w:r>
      <w:proofErr w:type="gramStart"/>
      <w:r w:rsidR="008D49A3" w:rsidRPr="008D49A3">
        <w:rPr>
          <w:rFonts w:ascii="Times New Roman" w:hAnsi="Times New Roman" w:cs="Times New Roman"/>
          <w:i/>
        </w:rPr>
        <w:t>tys</w:t>
      </w:r>
      <w:proofErr w:type="gramEnd"/>
      <w:r w:rsidR="008D49A3" w:rsidRPr="008D49A3">
        <w:rPr>
          <w:rFonts w:ascii="Times New Roman" w:hAnsi="Times New Roman" w:cs="Times New Roman"/>
          <w:i/>
        </w:rPr>
        <w:t xml:space="preserve">. zł. </w:t>
      </w:r>
      <w:proofErr w:type="gramStart"/>
      <w:r w:rsidR="008D49A3" w:rsidRPr="008D49A3">
        <w:rPr>
          <w:rFonts w:ascii="Times New Roman" w:hAnsi="Times New Roman" w:cs="Times New Roman"/>
          <w:i/>
        </w:rPr>
        <w:t>utworzonej</w:t>
      </w:r>
      <w:proofErr w:type="gramEnd"/>
      <w:r w:rsidR="008D49A3" w:rsidRPr="008D49A3">
        <w:rPr>
          <w:rFonts w:ascii="Times New Roman" w:hAnsi="Times New Roman" w:cs="Times New Roman"/>
          <w:i/>
        </w:rPr>
        <w:t xml:space="preserve"> na poziomie jednostki zależnej ZGH „Bolesław” S.A. </w:t>
      </w:r>
      <w:proofErr w:type="gramStart"/>
      <w:r w:rsidR="008D49A3" w:rsidRPr="008D49A3">
        <w:rPr>
          <w:rFonts w:ascii="Times New Roman" w:hAnsi="Times New Roman" w:cs="Times New Roman"/>
          <w:i/>
        </w:rPr>
        <w:t>na</w:t>
      </w:r>
      <w:proofErr w:type="gramEnd"/>
      <w:r w:rsidR="008D49A3" w:rsidRPr="008D49A3">
        <w:rPr>
          <w:rFonts w:ascii="Times New Roman" w:hAnsi="Times New Roman" w:cs="Times New Roman"/>
          <w:i/>
        </w:rPr>
        <w:t xml:space="preserve"> likwidację kopalni, została prawidłowo oszacowana.</w:t>
      </w:r>
      <w:r w:rsidR="008D49A3">
        <w:t> </w:t>
      </w:r>
      <w:r w:rsidRPr="001A7A70">
        <w:rPr>
          <w:rFonts w:ascii="Times New Roman" w:hAnsi="Times New Roman"/>
          <w:i/>
        </w:rPr>
        <w:t xml:space="preserve">.  </w:t>
      </w:r>
    </w:p>
    <w:p w:rsidR="001A7A70" w:rsidRPr="001A7A70" w:rsidRDefault="001A7A70" w:rsidP="001A7A70">
      <w:pPr>
        <w:spacing w:before="100" w:beforeAutospacing="1" w:after="100" w:afterAutospacing="1"/>
        <w:rPr>
          <w:rFonts w:ascii="Times New Roman" w:hAnsi="Times New Roman"/>
          <w:i/>
        </w:rPr>
      </w:pPr>
      <w:r w:rsidRPr="001A7A70">
        <w:rPr>
          <w:rFonts w:ascii="Times New Roman" w:hAnsi="Times New Roman"/>
          <w:i/>
        </w:rPr>
        <w:t xml:space="preserve">Gdyby Spółka ujęła skutki rozwiązania zobowiązania warunkowego w pełnej kwocie w wyniku finansowym, to zysk netto za rok 2021 byłby wyższy o kwotę 77.216 </w:t>
      </w:r>
      <w:proofErr w:type="gramStart"/>
      <w:r w:rsidRPr="001A7A70">
        <w:rPr>
          <w:rFonts w:ascii="Times New Roman" w:hAnsi="Times New Roman"/>
          <w:i/>
        </w:rPr>
        <w:t>tys</w:t>
      </w:r>
      <w:proofErr w:type="gramEnd"/>
      <w:r w:rsidRPr="001A7A70">
        <w:rPr>
          <w:rFonts w:ascii="Times New Roman" w:hAnsi="Times New Roman"/>
          <w:i/>
        </w:rPr>
        <w:t>. zł.</w:t>
      </w:r>
    </w:p>
    <w:p w:rsidR="00CB7FBF" w:rsidRDefault="00334F44" w:rsidP="00452FC9">
      <w:pPr>
        <w:spacing w:before="100" w:beforeAutospacing="1" w:after="100" w:afterAutospacing="1"/>
        <w:jc w:val="both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lastRenderedPageBreak/>
        <w:t>Zgodnie z obowiązującymi przepisami, Zarząd Stalproduktu przedstawił swoje stanowisko w tej kwestii</w:t>
      </w:r>
      <w:r w:rsidR="00CB7FBF">
        <w:rPr>
          <w:rFonts w:ascii="Times New Roman" w:hAnsi="Times New Roman" w:cs="Calibri Light"/>
        </w:rPr>
        <w:t xml:space="preserve">. Rada Nadzorcza pozytywnie </w:t>
      </w:r>
      <w:proofErr w:type="gramStart"/>
      <w:r w:rsidR="003F1A0A">
        <w:rPr>
          <w:rFonts w:ascii="Times New Roman" w:hAnsi="Times New Roman" w:cs="Calibri Light"/>
        </w:rPr>
        <w:t>opiniuj</w:t>
      </w:r>
      <w:r w:rsidR="00D46957">
        <w:rPr>
          <w:rFonts w:ascii="Times New Roman" w:hAnsi="Times New Roman" w:cs="Calibri Light"/>
        </w:rPr>
        <w:t>e</w:t>
      </w:r>
      <w:r w:rsidR="003F6219">
        <w:rPr>
          <w:rFonts w:ascii="Times New Roman" w:hAnsi="Times New Roman" w:cs="Calibri Light"/>
        </w:rPr>
        <w:t xml:space="preserve"> </w:t>
      </w:r>
      <w:r w:rsidR="00CB7FBF">
        <w:rPr>
          <w:rFonts w:ascii="Times New Roman" w:hAnsi="Times New Roman" w:cs="Calibri Light"/>
        </w:rPr>
        <w:t xml:space="preserve"> przedstawione</w:t>
      </w:r>
      <w:proofErr w:type="gramEnd"/>
      <w:r w:rsidR="00CB7FBF">
        <w:rPr>
          <w:rFonts w:ascii="Times New Roman" w:hAnsi="Times New Roman" w:cs="Calibri Light"/>
        </w:rPr>
        <w:t xml:space="preserve"> przez Zarząd stanowisko, </w:t>
      </w:r>
      <w:r w:rsidR="00734796">
        <w:rPr>
          <w:rFonts w:ascii="Times New Roman" w:hAnsi="Times New Roman" w:cs="Calibri Light"/>
        </w:rPr>
        <w:br/>
      </w:r>
      <w:r w:rsidR="00CB7FBF">
        <w:rPr>
          <w:rFonts w:ascii="Times New Roman" w:hAnsi="Times New Roman" w:cs="Calibri Light"/>
        </w:rPr>
        <w:t>a w szczególności</w:t>
      </w:r>
      <w:r w:rsidR="00FC3208">
        <w:rPr>
          <w:rFonts w:ascii="Times New Roman" w:hAnsi="Times New Roman" w:cs="Calibri Light"/>
        </w:rPr>
        <w:t xml:space="preserve"> </w:t>
      </w:r>
      <w:r w:rsidR="00C141F9">
        <w:rPr>
          <w:rFonts w:ascii="Times New Roman" w:hAnsi="Times New Roman" w:cs="Calibri Light"/>
        </w:rPr>
        <w:t xml:space="preserve">przyjmuje, iż: </w:t>
      </w:r>
    </w:p>
    <w:p w:rsidR="003F1A0A" w:rsidRPr="00D46957" w:rsidRDefault="003F1A0A" w:rsidP="00D4695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gramStart"/>
      <w:r w:rsidRPr="00D46957">
        <w:rPr>
          <w:rFonts w:ascii="Times New Roman" w:hAnsi="Times New Roman" w:cs="Times New Roman"/>
        </w:rPr>
        <w:t>odpis</w:t>
      </w:r>
      <w:proofErr w:type="gramEnd"/>
      <w:r w:rsidRPr="00D46957">
        <w:rPr>
          <w:rFonts w:ascii="Times New Roman" w:hAnsi="Times New Roman" w:cs="Times New Roman"/>
        </w:rPr>
        <w:t xml:space="preserve"> z tytułu utraty wartości składnika majątku powin</w:t>
      </w:r>
      <w:r w:rsidR="00E62092">
        <w:rPr>
          <w:rFonts w:ascii="Times New Roman" w:hAnsi="Times New Roman" w:cs="Times New Roman"/>
        </w:rPr>
        <w:t>ien</w:t>
      </w:r>
      <w:r w:rsidRPr="00D46957">
        <w:rPr>
          <w:rFonts w:ascii="Times New Roman" w:hAnsi="Times New Roman" w:cs="Times New Roman"/>
        </w:rPr>
        <w:t xml:space="preserve"> zostać ujęt</w:t>
      </w:r>
      <w:r w:rsidR="00C33C05">
        <w:rPr>
          <w:rFonts w:ascii="Times New Roman" w:hAnsi="Times New Roman" w:cs="Times New Roman"/>
        </w:rPr>
        <w:t>y</w:t>
      </w:r>
      <w:r w:rsidRPr="00D46957">
        <w:rPr>
          <w:rFonts w:ascii="Times New Roman" w:hAnsi="Times New Roman" w:cs="Times New Roman"/>
        </w:rPr>
        <w:t xml:space="preserve"> w jednostkowym sprawozdaniu finansowym jednostki zależnej, a nie jak dotychczas w skonsolidowanym sprawozdaniu </w:t>
      </w:r>
      <w:r w:rsidR="00687246">
        <w:rPr>
          <w:rFonts w:ascii="Times New Roman" w:hAnsi="Times New Roman" w:cs="Times New Roman"/>
        </w:rPr>
        <w:t>G</w:t>
      </w:r>
      <w:r w:rsidRPr="00D46957">
        <w:rPr>
          <w:rFonts w:ascii="Times New Roman" w:hAnsi="Times New Roman" w:cs="Times New Roman"/>
        </w:rPr>
        <w:t xml:space="preserve">rupy </w:t>
      </w:r>
      <w:r w:rsidR="00687246">
        <w:rPr>
          <w:rFonts w:ascii="Times New Roman" w:hAnsi="Times New Roman" w:cs="Times New Roman"/>
        </w:rPr>
        <w:t>K</w:t>
      </w:r>
      <w:r w:rsidRPr="00D46957">
        <w:rPr>
          <w:rFonts w:ascii="Times New Roman" w:hAnsi="Times New Roman" w:cs="Times New Roman"/>
        </w:rPr>
        <w:t>apitałowej. To samo dotyczy obszarów związanych z zobowiązaniami warunkowymi jednostki zależnej oraz kosztami odpraw dla pracowników pionu górniczego</w:t>
      </w:r>
      <w:r w:rsidR="006B7063">
        <w:rPr>
          <w:rFonts w:ascii="Times New Roman" w:hAnsi="Times New Roman" w:cs="Times New Roman"/>
        </w:rPr>
        <w:t>;</w:t>
      </w:r>
    </w:p>
    <w:p w:rsidR="00D46957" w:rsidRDefault="006B7063" w:rsidP="00D46957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F1A0A" w:rsidRPr="003F1A0A">
        <w:rPr>
          <w:rFonts w:ascii="Times New Roman" w:hAnsi="Times New Roman" w:cs="Times New Roman"/>
          <w:sz w:val="24"/>
          <w:szCs w:val="24"/>
        </w:rPr>
        <w:t xml:space="preserve">ytuacja ta determinuje sposób ujęcia oszacowanej rezerwy w </w:t>
      </w:r>
      <w:proofErr w:type="gramStart"/>
      <w:r w:rsidR="003F1A0A" w:rsidRPr="003F1A0A">
        <w:rPr>
          <w:rFonts w:ascii="Times New Roman" w:hAnsi="Times New Roman" w:cs="Times New Roman"/>
          <w:sz w:val="24"/>
          <w:szCs w:val="24"/>
        </w:rPr>
        <w:t>kapitałach jako</w:t>
      </w:r>
      <w:proofErr w:type="gramEnd"/>
      <w:r w:rsidR="003F1A0A" w:rsidRPr="003F1A0A">
        <w:rPr>
          <w:rFonts w:ascii="Times New Roman" w:hAnsi="Times New Roman" w:cs="Times New Roman"/>
          <w:sz w:val="24"/>
          <w:szCs w:val="24"/>
        </w:rPr>
        <w:t xml:space="preserve"> zysk z lat ubiegłych i jest zgodna z podejściem prezentowanym w MSR 8 dotyczącym błędu poprzednich okresów, wynikając</w:t>
      </w:r>
      <w:r w:rsidR="00610A43">
        <w:rPr>
          <w:rFonts w:ascii="Times New Roman" w:hAnsi="Times New Roman" w:cs="Times New Roman"/>
          <w:sz w:val="24"/>
          <w:szCs w:val="24"/>
        </w:rPr>
        <w:t>ym</w:t>
      </w:r>
      <w:r w:rsidR="003F1A0A" w:rsidRPr="003F1A0A">
        <w:rPr>
          <w:rFonts w:ascii="Times New Roman" w:hAnsi="Times New Roman" w:cs="Times New Roman"/>
          <w:sz w:val="24"/>
          <w:szCs w:val="24"/>
        </w:rPr>
        <w:t xml:space="preserve"> z istotnego pominięcia tego ryzyka w latach ubiegłych, przez jednostkę zależną</w:t>
      </w:r>
      <w:r w:rsidR="00D46957">
        <w:rPr>
          <w:rFonts w:ascii="Times New Roman" w:hAnsi="Times New Roman" w:cs="Times New Roman"/>
          <w:sz w:val="24"/>
          <w:szCs w:val="24"/>
        </w:rPr>
        <w:t>;</w:t>
      </w:r>
    </w:p>
    <w:p w:rsidR="00D46957" w:rsidRPr="00D46957" w:rsidRDefault="00D46957" w:rsidP="00D46957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6957">
        <w:rPr>
          <w:rFonts w:ascii="Times New Roman" w:hAnsi="Times New Roman" w:cs="Times New Roman"/>
          <w:sz w:val="24"/>
          <w:szCs w:val="24"/>
        </w:rPr>
        <w:t>jednocześnie</w:t>
      </w:r>
      <w:proofErr w:type="gramEnd"/>
      <w:r w:rsidRPr="00D46957">
        <w:rPr>
          <w:rFonts w:ascii="Times New Roman" w:hAnsi="Times New Roman" w:cs="Times New Roman"/>
          <w:sz w:val="24"/>
          <w:szCs w:val="24"/>
        </w:rPr>
        <w:t xml:space="preserve"> s</w:t>
      </w:r>
      <w:r w:rsidRPr="00D46957">
        <w:rPr>
          <w:rFonts w:ascii="Times New Roman" w:hAnsi="Times New Roman" w:cstheme="minorHAnsi"/>
          <w:sz w:val="24"/>
          <w:szCs w:val="24"/>
        </w:rPr>
        <w:t xml:space="preserve">półka zależna ZGH Bolesław S.A. dokonała odpisów związanych </w:t>
      </w:r>
      <w:proofErr w:type="gramStart"/>
      <w:r w:rsidRPr="00D46957">
        <w:rPr>
          <w:rFonts w:ascii="Times New Roman" w:hAnsi="Times New Roman" w:cstheme="minorHAnsi"/>
          <w:sz w:val="24"/>
          <w:szCs w:val="24"/>
        </w:rPr>
        <w:t>z  inwestycją</w:t>
      </w:r>
      <w:proofErr w:type="gramEnd"/>
      <w:r w:rsidRPr="00D46957">
        <w:rPr>
          <w:rFonts w:ascii="Times New Roman" w:hAnsi="Times New Roman" w:cstheme="minorHAnsi"/>
          <w:sz w:val="24"/>
          <w:szCs w:val="24"/>
        </w:rPr>
        <w:t xml:space="preserve"> w spółce </w:t>
      </w:r>
      <w:proofErr w:type="spellStart"/>
      <w:r w:rsidRPr="00D46957">
        <w:rPr>
          <w:rFonts w:ascii="Times New Roman" w:hAnsi="Times New Roman" w:cstheme="minorHAnsi"/>
          <w:sz w:val="24"/>
          <w:szCs w:val="24"/>
        </w:rPr>
        <w:t>Gradir</w:t>
      </w:r>
      <w:proofErr w:type="spellEnd"/>
      <w:r w:rsidRPr="00D46957">
        <w:rPr>
          <w:rFonts w:ascii="Times New Roman" w:hAnsi="Times New Roman" w:cstheme="minorHAnsi"/>
          <w:sz w:val="24"/>
          <w:szCs w:val="24"/>
        </w:rPr>
        <w:t xml:space="preserve"> Montenegro d o.</w:t>
      </w:r>
      <w:proofErr w:type="gramStart"/>
      <w:r w:rsidRPr="00D46957">
        <w:rPr>
          <w:rFonts w:ascii="Times New Roman" w:hAnsi="Times New Roman" w:cstheme="minorHAnsi"/>
          <w:sz w:val="24"/>
          <w:szCs w:val="24"/>
        </w:rPr>
        <w:t>o</w:t>
      </w:r>
      <w:proofErr w:type="gramEnd"/>
      <w:r w:rsidRPr="00D46957">
        <w:rPr>
          <w:rFonts w:ascii="Times New Roman" w:hAnsi="Times New Roman" w:cstheme="minorHAnsi"/>
          <w:sz w:val="24"/>
          <w:szCs w:val="24"/>
        </w:rPr>
        <w:t>.</w:t>
      </w:r>
      <w:r w:rsidR="00452FC9">
        <w:rPr>
          <w:rFonts w:ascii="Times New Roman" w:hAnsi="Times New Roman" w:cstheme="minorHAnsi"/>
          <w:sz w:val="24"/>
          <w:szCs w:val="24"/>
        </w:rPr>
        <w:t>,</w:t>
      </w:r>
      <w:r w:rsidRPr="00D46957">
        <w:rPr>
          <w:rFonts w:ascii="Times New Roman" w:hAnsi="Times New Roman" w:cstheme="minorHAnsi"/>
          <w:sz w:val="24"/>
          <w:szCs w:val="24"/>
        </w:rPr>
        <w:t xml:space="preserve"> </w:t>
      </w:r>
      <w:proofErr w:type="spellStart"/>
      <w:proofErr w:type="gramStart"/>
      <w:r w:rsidRPr="00D46957">
        <w:rPr>
          <w:rFonts w:ascii="Times New Roman" w:hAnsi="Times New Roman" w:cstheme="minorHAnsi"/>
          <w:sz w:val="24"/>
          <w:szCs w:val="24"/>
        </w:rPr>
        <w:t>tj</w:t>
      </w:r>
      <w:proofErr w:type="spellEnd"/>
      <w:proofErr w:type="gramEnd"/>
      <w:r w:rsidRPr="00D46957">
        <w:rPr>
          <w:rFonts w:ascii="Times New Roman" w:hAnsi="Times New Roman" w:cstheme="minorHAnsi"/>
          <w:sz w:val="24"/>
          <w:szCs w:val="24"/>
        </w:rPr>
        <w:t>: wartość firmy 17 973 tys. zł, udziały 30 000 tys. zł oraz z tytułu pożyczki w kwocie 17 100 tys. zł.</w:t>
      </w:r>
    </w:p>
    <w:p w:rsidR="00C141F9" w:rsidRPr="002E6555" w:rsidRDefault="00C141F9" w:rsidP="00C141F9">
      <w:pPr>
        <w:pStyle w:val="Style11"/>
        <w:widowControl/>
        <w:spacing w:line="240" w:lineRule="auto"/>
        <w:ind w:left="714"/>
        <w:jc w:val="both"/>
        <w:rPr>
          <w:rFonts w:ascii="Times New Roman" w:hAnsi="Times New Roman" w:cs="Calibri Light"/>
          <w:i/>
          <w:color w:val="FF0000"/>
        </w:rPr>
      </w:pPr>
    </w:p>
    <w:p w:rsidR="002C2EB9" w:rsidRPr="002C2EB9" w:rsidRDefault="002C2EB9" w:rsidP="00452FC9">
      <w:pPr>
        <w:pStyle w:val="Default"/>
        <w:jc w:val="both"/>
        <w:rPr>
          <w:rFonts w:ascii="Times New Roman" w:hAnsi="Times New Roman" w:cstheme="minorHAnsi"/>
        </w:rPr>
      </w:pPr>
      <w:r w:rsidRPr="002C2EB9">
        <w:rPr>
          <w:rFonts w:ascii="Times New Roman" w:hAnsi="Times New Roman" w:cs="Calibri Light"/>
        </w:rPr>
        <w:t>Rada Nadzorcza podziela także stanowisko Zarządu, iż e</w:t>
      </w:r>
      <w:r w:rsidRPr="002C2EB9">
        <w:rPr>
          <w:rFonts w:ascii="Times New Roman" w:hAnsi="Times New Roman" w:cstheme="minorHAnsi"/>
        </w:rPr>
        <w:t xml:space="preserve">wentualna aktualizacja z uwagi na niedoszacowanie przez jednostkę zależną wysokości rezerw, nie powinna mieć istotnego wpływu na skonsolidowane roczne sprawozdanie finansowe Grupy. </w:t>
      </w:r>
    </w:p>
    <w:p w:rsidR="00ED58D4" w:rsidRPr="00334F44" w:rsidRDefault="00ED58D4" w:rsidP="00C141F9">
      <w:pPr>
        <w:pStyle w:val="Style11"/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C954BF" w:rsidRPr="008753FA" w:rsidRDefault="009F7352" w:rsidP="009237FC">
      <w:pPr>
        <w:pStyle w:val="Style6"/>
        <w:widowControl/>
        <w:tabs>
          <w:tab w:val="left" w:pos="715"/>
        </w:tabs>
        <w:ind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. </w:t>
      </w:r>
      <w:r w:rsidR="002C50A0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Ocena </w:t>
      </w:r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Sprawozdani</w:t>
      </w:r>
      <w:r w:rsidR="004A7F66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a</w:t>
      </w:r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Zarządu </w:t>
      </w:r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z </w:t>
      </w:r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działalności Grupy Kapitałowej Stalprodukt S.A. </w:t>
      </w:r>
      <w:r w:rsidR="002C50A0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br/>
        <w:t xml:space="preserve">      </w:t>
      </w:r>
      <w:proofErr w:type="gramStart"/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C954BF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r. </w:t>
      </w:r>
      <w:r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obejmującego 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Oświadczenie na </w:t>
      </w:r>
      <w:proofErr w:type="gramStart"/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>temat</w:t>
      </w:r>
      <w:r w:rsidR="00C954BF" w:rsidRPr="008753FA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  <w:r w:rsidR="009237FC" w:rsidRPr="008753FA">
        <w:rPr>
          <w:rStyle w:val="FontStyle16"/>
          <w:rFonts w:ascii="Times New Roman" w:hAnsi="Times New Roman" w:cs="Times New Roman"/>
          <w:b/>
          <w:sz w:val="24"/>
          <w:szCs w:val="24"/>
        </w:rPr>
        <w:br/>
        <w:t xml:space="preserve">      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>informacji</w:t>
      </w:r>
      <w:proofErr w:type="gramEnd"/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niefinansowych </w:t>
      </w:r>
      <w:r w:rsidR="00EF151A" w:rsidRPr="008753FA">
        <w:rPr>
          <w:rStyle w:val="FontStyle16"/>
          <w:rFonts w:ascii="Times New Roman" w:hAnsi="Times New Roman" w:cs="Times New Roman"/>
          <w:sz w:val="24"/>
          <w:szCs w:val="24"/>
        </w:rPr>
        <w:t>G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>rupy Kapitałowej za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96066F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C954BF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</w:t>
      </w:r>
    </w:p>
    <w:p w:rsidR="00ED58D4" w:rsidRPr="008753FA" w:rsidRDefault="00ED58D4" w:rsidP="00C954BF">
      <w:pPr>
        <w:pStyle w:val="Style12"/>
        <w:widowControl/>
        <w:spacing w:before="34" w:line="269" w:lineRule="exact"/>
        <w:ind w:left="437" w:hanging="437"/>
        <w:rPr>
          <w:rFonts w:ascii="Times New Roman" w:hAnsi="Times New Roman" w:cs="Times New Roman"/>
        </w:rPr>
      </w:pPr>
    </w:p>
    <w:p w:rsidR="00ED58D4" w:rsidRDefault="00ED58D4" w:rsidP="009237FC">
      <w:pPr>
        <w:pStyle w:val="Style6"/>
        <w:widowControl/>
        <w:tabs>
          <w:tab w:val="left" w:pos="715"/>
        </w:tabs>
        <w:ind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Rada Nadzorcza poddała ocenie </w:t>
      </w:r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Sprawozdanie Zarządu z działalności Grupy Kapitałowej Stalprodukt S.A. </w:t>
      </w:r>
      <w:proofErr w:type="gramStart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9237FC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EF151A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obejmującego </w:t>
      </w:r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>Oświadczenie</w:t>
      </w:r>
      <w:r w:rsidR="00EF151A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>na temat</w:t>
      </w:r>
      <w:r w:rsidR="009237FC" w:rsidRPr="008753FA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informacji niefinansowych Grupy Kapitałowej </w:t>
      </w:r>
      <w:r w:rsidR="00EF151A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S.A. </w:t>
      </w:r>
      <w:r w:rsidR="00EF151A" w:rsidRPr="008753FA">
        <w:rPr>
          <w:rStyle w:val="FontStyle16"/>
          <w:rFonts w:ascii="Times New Roman" w:hAnsi="Times New Roman" w:cs="Times New Roman"/>
          <w:sz w:val="24"/>
          <w:szCs w:val="24"/>
        </w:rPr>
        <w:br/>
      </w:r>
      <w:proofErr w:type="gramStart"/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96066F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 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i stwierdza, iż </w:t>
      </w:r>
      <w:r w:rsidR="00F40FB9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prawozdanie zostało sporządzone zgodnie z art. 49 ustawy z dnia 29 września 1994 r. o rachunkowości oraz § 71 Rozporządzenia Ministra Finansów z dnia </w:t>
      </w:r>
      <w:r w:rsidR="002F088A">
        <w:rPr>
          <w:rStyle w:val="FontStyle16"/>
          <w:rFonts w:ascii="Times New Roman" w:hAnsi="Times New Roman" w:cs="Times New Roman"/>
          <w:sz w:val="24"/>
          <w:szCs w:val="24"/>
        </w:rPr>
        <w:br/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29 marca 2018 r. w sprawie informacji bieżących i okresowych przekazywanych przez emitentów papierów wartościowych oraz warunków uznawania za równoważne informacji wymaganych przepisami prawa niebędącymi państwem członkowskim i jest zgodne </w:t>
      </w:r>
      <w:r w:rsidR="009237FC" w:rsidRPr="008753FA">
        <w:rPr>
          <w:rStyle w:val="FontStyle16"/>
          <w:rFonts w:ascii="Times New Roman" w:hAnsi="Times New Roman" w:cs="Times New Roman"/>
          <w:sz w:val="24"/>
          <w:szCs w:val="24"/>
        </w:rPr>
        <w:br/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z informacjami zawartymi w </w:t>
      </w:r>
      <w:r w:rsidR="00F40FB9">
        <w:rPr>
          <w:rStyle w:val="FontStyle16"/>
          <w:rFonts w:ascii="Times New Roman" w:hAnsi="Times New Roman" w:cs="Times New Roman"/>
          <w:sz w:val="24"/>
          <w:szCs w:val="24"/>
        </w:rPr>
        <w:t>S</w:t>
      </w: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konsolidowanym sprawozdaniu finansowym Grupy Kapitałowej </w:t>
      </w:r>
      <w:r w:rsidR="00195BB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S.A. </w:t>
      </w:r>
      <w:proofErr w:type="gramStart"/>
      <w:r w:rsidR="00195BBE" w:rsidRPr="008753FA">
        <w:rPr>
          <w:rStyle w:val="FontStyle16"/>
          <w:rFonts w:ascii="Times New Roman" w:hAnsi="Times New Roman" w:cs="Times New Roman"/>
          <w:sz w:val="24"/>
          <w:szCs w:val="24"/>
        </w:rPr>
        <w:t>za</w:t>
      </w:r>
      <w:proofErr w:type="gramEnd"/>
      <w:r w:rsidR="00195BB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rok obrotowy 20</w:t>
      </w:r>
      <w:r w:rsidR="00946D0F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96066F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195BBE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 </w:t>
      </w:r>
    </w:p>
    <w:p w:rsidR="00F40FB9" w:rsidRPr="008753FA" w:rsidRDefault="00F40FB9" w:rsidP="009237FC">
      <w:pPr>
        <w:pStyle w:val="Style6"/>
        <w:widowControl/>
        <w:tabs>
          <w:tab w:val="left" w:pos="715"/>
        </w:tabs>
        <w:ind w:firstLine="0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2F088A" w:rsidRDefault="00F40FB9" w:rsidP="005C795B">
      <w:pPr>
        <w:pStyle w:val="Style6"/>
        <w:widowControl/>
        <w:tabs>
          <w:tab w:val="left" w:pos="715"/>
        </w:tabs>
        <w:spacing w:before="115"/>
        <w:ind w:firstLine="0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Rada Nadzorcza stwierdza, że 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Sprawozdanie Zarządu z działalności Grupy Kapitałowej Stalprodukt S.A. </w:t>
      </w:r>
      <w:proofErr w:type="gramStart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21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946D0F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ED58D4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przedstawia rzetelnie i jasno sytuację majątkową, ekonomiczno-finansową, a także rozwojową Grupy Kapitałowej 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Stalprodukt S.A. </w:t>
      </w:r>
    </w:p>
    <w:p w:rsidR="00ED58D4" w:rsidRPr="008753FA" w:rsidRDefault="00ED58D4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p w:rsidR="005C795B" w:rsidRDefault="00ED58D4" w:rsidP="00ED3C18">
      <w:pPr>
        <w:pStyle w:val="Style6"/>
        <w:widowControl/>
        <w:tabs>
          <w:tab w:val="left" w:pos="715"/>
        </w:tabs>
        <w:ind w:firstLine="0"/>
        <w:rPr>
          <w:rFonts w:ascii="Times New Roman" w:hAnsi="Times New Roman" w:cs="Times New Roman"/>
        </w:rPr>
      </w:pPr>
      <w:r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W związku z powyższym Rada Nadzorcza pozytywnie ocenia 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Sprawozdanie Zarządu </w:t>
      </w:r>
      <w:r w:rsidR="00EF151A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br/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z działalności Grupy Kapitałowej Stalprodukt S.A. </w:t>
      </w:r>
      <w:proofErr w:type="gramStart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w</w:t>
      </w:r>
      <w:proofErr w:type="gramEnd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okresie od 1.01.20</w:t>
      </w:r>
      <w:r w:rsidR="000518DD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r</w:t>
      </w:r>
      <w:proofErr w:type="gramEnd"/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>. do 31.12.20</w:t>
      </w:r>
      <w:r w:rsidR="000518DD">
        <w:rPr>
          <w:rStyle w:val="FontStyle14"/>
          <w:rFonts w:ascii="Times New Roman" w:hAnsi="Times New Roman" w:cs="Times New Roman"/>
          <w:b w:val="0"/>
          <w:sz w:val="24"/>
          <w:szCs w:val="24"/>
        </w:rPr>
        <w:t>2</w:t>
      </w:r>
      <w:r w:rsidR="0096066F">
        <w:rPr>
          <w:rStyle w:val="FontStyle14"/>
          <w:rFonts w:ascii="Times New Roman" w:hAnsi="Times New Roman" w:cs="Times New Roman"/>
          <w:b w:val="0"/>
          <w:sz w:val="24"/>
          <w:szCs w:val="24"/>
        </w:rPr>
        <w:t>1</w:t>
      </w:r>
      <w:r w:rsidR="005C795B" w:rsidRPr="008753FA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r.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8B0FAC">
        <w:rPr>
          <w:rStyle w:val="FontStyle16"/>
          <w:rFonts w:ascii="Times New Roman" w:hAnsi="Times New Roman" w:cs="Times New Roman"/>
          <w:sz w:val="24"/>
          <w:szCs w:val="24"/>
        </w:rPr>
        <w:t xml:space="preserve">wraz z 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>Oświadczenie</w:t>
      </w:r>
      <w:r w:rsidR="008B0FAC">
        <w:rPr>
          <w:rStyle w:val="FontStyle16"/>
          <w:rFonts w:ascii="Times New Roman" w:hAnsi="Times New Roman" w:cs="Times New Roman"/>
          <w:sz w:val="24"/>
          <w:szCs w:val="24"/>
        </w:rPr>
        <w:t>m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na temat informacji niefinansowych Grupy Kapitałowej  za 20</w:t>
      </w:r>
      <w:r w:rsidR="000518DD">
        <w:rPr>
          <w:rStyle w:val="FontStyle16"/>
          <w:rFonts w:ascii="Times New Roman" w:hAnsi="Times New Roman" w:cs="Times New Roman"/>
          <w:sz w:val="24"/>
          <w:szCs w:val="24"/>
        </w:rPr>
        <w:t>2</w:t>
      </w:r>
      <w:r w:rsidR="0096066F">
        <w:rPr>
          <w:rStyle w:val="FontStyle16"/>
          <w:rFonts w:ascii="Times New Roman" w:hAnsi="Times New Roman" w:cs="Times New Roman"/>
          <w:sz w:val="24"/>
          <w:szCs w:val="24"/>
        </w:rPr>
        <w:t>1</w:t>
      </w:r>
      <w:r w:rsidR="005C795B" w:rsidRPr="008753FA">
        <w:rPr>
          <w:rStyle w:val="FontStyle16"/>
          <w:rFonts w:ascii="Times New Roman" w:hAnsi="Times New Roman" w:cs="Times New Roman"/>
          <w:sz w:val="24"/>
          <w:szCs w:val="24"/>
        </w:rPr>
        <w:t xml:space="preserve"> r.</w:t>
      </w:r>
      <w:bookmarkStart w:id="0" w:name="_GoBack"/>
      <w:bookmarkEnd w:id="0"/>
    </w:p>
    <w:p w:rsidR="00495812" w:rsidRPr="008753FA" w:rsidRDefault="00495812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Rada Nadzorcza: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Przewodniczący Rady Nadzorczej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Stanisław Kurnik</w:t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  <w:t>……………………………..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Wiceprzewodniczący Rady Nadzorczej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 xml:space="preserve">Sanjay </w:t>
      </w:r>
      <w:proofErr w:type="spellStart"/>
      <w:r w:rsidRPr="00412556">
        <w:rPr>
          <w:rFonts w:ascii="Times New Roman" w:hAnsi="Times New Roman" w:cs="Times New Roman"/>
        </w:rPr>
        <w:t>Samaddar</w:t>
      </w:r>
      <w:proofErr w:type="spellEnd"/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  <w:t>……………………………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Sekretarz Rady Nadzorczej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lastRenderedPageBreak/>
        <w:t>Magdalena Janeczek</w:t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  <w:t>……………………………..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Członek Rady Nadzorczej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Agata Sierpińska-Sawicz</w:t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  <w:t>……………………………..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Członek Rady Nadzorczej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 w:rsidRPr="00412556">
        <w:rPr>
          <w:rFonts w:ascii="Times New Roman" w:hAnsi="Times New Roman" w:cs="Times New Roman"/>
        </w:rPr>
        <w:t>Romuald Talarek</w:t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</w:r>
      <w:r w:rsidRPr="00412556">
        <w:rPr>
          <w:rFonts w:ascii="Times New Roman" w:hAnsi="Times New Roman" w:cs="Times New Roman"/>
        </w:rPr>
        <w:tab/>
        <w:t>……………………………..</w:t>
      </w: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412556" w:rsidRPr="00412556" w:rsidRDefault="00412556" w:rsidP="00412556">
      <w:pPr>
        <w:widowControl/>
        <w:spacing w:before="106"/>
        <w:jc w:val="both"/>
        <w:rPr>
          <w:rFonts w:ascii="Times New Roman" w:hAnsi="Times New Roman" w:cs="Times New Roman"/>
          <w:sz w:val="20"/>
          <w:szCs w:val="20"/>
        </w:rPr>
      </w:pPr>
    </w:p>
    <w:p w:rsidR="00412556" w:rsidRPr="00412556" w:rsidRDefault="00412556" w:rsidP="00412556">
      <w:pPr>
        <w:widowControl/>
        <w:spacing w:before="106"/>
        <w:jc w:val="both"/>
        <w:rPr>
          <w:rFonts w:ascii="Times New Roman" w:hAnsi="Times New Roman" w:cs="Times New Roman"/>
          <w:sz w:val="20"/>
          <w:szCs w:val="20"/>
        </w:rPr>
      </w:pPr>
      <w:r w:rsidRPr="00412556">
        <w:rPr>
          <w:rFonts w:ascii="Times New Roman" w:hAnsi="Times New Roman" w:cs="Times New Roman"/>
          <w:sz w:val="20"/>
          <w:szCs w:val="20"/>
        </w:rPr>
        <w:t xml:space="preserve">Bochnia, </w:t>
      </w:r>
      <w:r w:rsidR="0096066F">
        <w:rPr>
          <w:rFonts w:ascii="Times New Roman" w:hAnsi="Times New Roman" w:cs="Times New Roman"/>
          <w:sz w:val="20"/>
          <w:szCs w:val="20"/>
        </w:rPr>
        <w:t>29</w:t>
      </w:r>
      <w:r w:rsidRPr="00412556">
        <w:rPr>
          <w:rFonts w:ascii="Times New Roman" w:hAnsi="Times New Roman" w:cs="Times New Roman"/>
          <w:sz w:val="20"/>
          <w:szCs w:val="20"/>
        </w:rPr>
        <w:t xml:space="preserve"> kwietnia 202</w:t>
      </w:r>
      <w:r w:rsidR="0096066F">
        <w:rPr>
          <w:rFonts w:ascii="Times New Roman" w:hAnsi="Times New Roman" w:cs="Times New Roman"/>
          <w:sz w:val="20"/>
          <w:szCs w:val="20"/>
        </w:rPr>
        <w:t>2</w:t>
      </w:r>
      <w:r w:rsidRPr="00412556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412556" w:rsidRPr="00412556" w:rsidRDefault="00412556" w:rsidP="00412556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lang w:eastAsia="en-US"/>
        </w:rPr>
      </w:pPr>
    </w:p>
    <w:p w:rsidR="00297FA0" w:rsidRPr="008753FA" w:rsidRDefault="00297FA0" w:rsidP="00412556">
      <w:pPr>
        <w:pStyle w:val="Style3"/>
        <w:widowControl/>
        <w:spacing w:line="240" w:lineRule="exact"/>
        <w:rPr>
          <w:rStyle w:val="FontStyle16"/>
          <w:rFonts w:ascii="Times New Roman" w:hAnsi="Times New Roman" w:cs="Times New Roman"/>
        </w:rPr>
      </w:pPr>
    </w:p>
    <w:sectPr w:rsidR="00297FA0" w:rsidRPr="008753FA" w:rsidSect="00495812">
      <w:headerReference w:type="default" r:id="rId9"/>
      <w:footerReference w:type="default" r:id="rId10"/>
      <w:type w:val="continuous"/>
      <w:pgSz w:w="11905" w:h="16837"/>
      <w:pgMar w:top="1276" w:right="1416" w:bottom="851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28" w:rsidRDefault="00E83928">
      <w:r>
        <w:separator/>
      </w:r>
    </w:p>
  </w:endnote>
  <w:endnote w:type="continuationSeparator" w:id="0">
    <w:p w:rsidR="00E83928" w:rsidRDefault="00E8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D4" w:rsidRDefault="00ED58D4">
    <w:pPr>
      <w:pStyle w:val="Style1"/>
      <w:widowControl/>
      <w:spacing w:line="240" w:lineRule="auto"/>
      <w:rPr>
        <w:rStyle w:val="FontStyle17"/>
      </w:rPr>
    </w:pPr>
    <w:r>
      <w:rPr>
        <w:rStyle w:val="FontStyle17"/>
      </w:rPr>
      <w:fldChar w:fldCharType="begin"/>
    </w:r>
    <w:r>
      <w:rPr>
        <w:rStyle w:val="FontStyle17"/>
      </w:rPr>
      <w:instrText>PAGE</w:instrText>
    </w:r>
    <w:r>
      <w:rPr>
        <w:rStyle w:val="FontStyle17"/>
      </w:rPr>
      <w:fldChar w:fldCharType="separate"/>
    </w:r>
    <w:r w:rsidR="00ED3C18">
      <w:rPr>
        <w:rStyle w:val="FontStyle17"/>
        <w:noProof/>
      </w:rPr>
      <w:t>1</w:t>
    </w:r>
    <w:r>
      <w:rPr>
        <w:rStyle w:val="FontStyle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28" w:rsidRDefault="00E83928">
      <w:r>
        <w:separator/>
      </w:r>
    </w:p>
  </w:footnote>
  <w:footnote w:type="continuationSeparator" w:id="0">
    <w:p w:rsidR="00E83928" w:rsidRDefault="00E83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882" w:rsidRDefault="00ED58D4">
    <w:pPr>
      <w:pStyle w:val="Style1"/>
      <w:widowControl/>
      <w:ind w:left="5242"/>
      <w:rPr>
        <w:rStyle w:val="FontStyle17"/>
      </w:rPr>
    </w:pPr>
    <w:r>
      <w:rPr>
        <w:rStyle w:val="FontStyle17"/>
      </w:rPr>
      <w:t xml:space="preserve">Załącznik do Uchwały Nr </w:t>
    </w:r>
    <w:r w:rsidR="001F702F">
      <w:rPr>
        <w:rStyle w:val="FontStyle17"/>
      </w:rPr>
      <w:t>2</w:t>
    </w:r>
    <w:r w:rsidR="00A16238">
      <w:rPr>
        <w:rStyle w:val="FontStyle17"/>
      </w:rPr>
      <w:t>1</w:t>
    </w:r>
    <w:r w:rsidR="00946D0F">
      <w:rPr>
        <w:rStyle w:val="FontStyle17"/>
      </w:rPr>
      <w:t>/</w:t>
    </w:r>
    <w:r w:rsidR="001F702F">
      <w:rPr>
        <w:rStyle w:val="FontStyle17"/>
      </w:rPr>
      <w:t>XII</w:t>
    </w:r>
    <w:r w:rsidR="00464E15">
      <w:rPr>
        <w:rStyle w:val="FontStyle17"/>
      </w:rPr>
      <w:t>/20</w:t>
    </w:r>
    <w:r w:rsidR="00BF5C62">
      <w:rPr>
        <w:rStyle w:val="FontStyle17"/>
      </w:rPr>
      <w:t>2</w:t>
    </w:r>
    <w:r w:rsidR="00946D0F">
      <w:rPr>
        <w:rStyle w:val="FontStyle17"/>
      </w:rPr>
      <w:t>1</w:t>
    </w:r>
  </w:p>
  <w:p w:rsidR="00ED58D4" w:rsidRDefault="00ED58D4">
    <w:pPr>
      <w:pStyle w:val="Style1"/>
      <w:widowControl/>
      <w:ind w:left="5242"/>
      <w:rPr>
        <w:rStyle w:val="FontStyle17"/>
      </w:rPr>
    </w:pPr>
    <w:r>
      <w:rPr>
        <w:rStyle w:val="FontStyle17"/>
      </w:rPr>
      <w:t xml:space="preserve">Rady Nadzorczej </w:t>
    </w:r>
    <w:r w:rsidR="00426882">
      <w:rPr>
        <w:rStyle w:val="FontStyle17"/>
      </w:rPr>
      <w:t>Stalprodukt S.A.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543"/>
    <w:multiLevelType w:val="hybridMultilevel"/>
    <w:tmpl w:val="2BB4F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73725"/>
    <w:multiLevelType w:val="hybridMultilevel"/>
    <w:tmpl w:val="7BD4E7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C568F1"/>
    <w:multiLevelType w:val="hybridMultilevel"/>
    <w:tmpl w:val="92789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76F34"/>
    <w:multiLevelType w:val="hybridMultilevel"/>
    <w:tmpl w:val="F720172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5D87BCF"/>
    <w:multiLevelType w:val="hybridMultilevel"/>
    <w:tmpl w:val="F0BC0ABA"/>
    <w:lvl w:ilvl="0" w:tplc="26563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E547CA"/>
    <w:multiLevelType w:val="hybridMultilevel"/>
    <w:tmpl w:val="C830875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3B8A4C42"/>
    <w:multiLevelType w:val="hybridMultilevel"/>
    <w:tmpl w:val="72A20E5C"/>
    <w:lvl w:ilvl="0" w:tplc="72E63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8191A"/>
    <w:multiLevelType w:val="hybridMultilevel"/>
    <w:tmpl w:val="6BB6C678"/>
    <w:lvl w:ilvl="0" w:tplc="72E63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5238C"/>
    <w:multiLevelType w:val="singleLevel"/>
    <w:tmpl w:val="D542C99A"/>
    <w:lvl w:ilvl="0">
      <w:start w:val="1"/>
      <w:numFmt w:val="decimal"/>
      <w:lvlText w:val="%1)"/>
      <w:legacy w:legacy="1" w:legacySpace="0" w:legacyIndent="427"/>
      <w:lvlJc w:val="left"/>
      <w:rPr>
        <w:rFonts w:ascii="Segoe UI" w:hAnsi="Segoe UI" w:cs="Segoe UI" w:hint="default"/>
      </w:rPr>
    </w:lvl>
  </w:abstractNum>
  <w:abstractNum w:abstractNumId="9">
    <w:nsid w:val="5AA6538B"/>
    <w:multiLevelType w:val="hybridMultilevel"/>
    <w:tmpl w:val="6D747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94CD4"/>
    <w:multiLevelType w:val="hybridMultilevel"/>
    <w:tmpl w:val="F720172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5DB6492C"/>
    <w:multiLevelType w:val="hybridMultilevel"/>
    <w:tmpl w:val="6242D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52659"/>
    <w:multiLevelType w:val="singleLevel"/>
    <w:tmpl w:val="D8D61ACE"/>
    <w:lvl w:ilvl="0">
      <w:start w:val="1"/>
      <w:numFmt w:val="decimal"/>
      <w:lvlText w:val="%1)"/>
      <w:legacy w:legacy="1" w:legacySpace="0" w:legacyIndent="283"/>
      <w:lvlJc w:val="left"/>
      <w:rPr>
        <w:rFonts w:ascii="Segoe UI" w:hAnsi="Segoe UI" w:cs="Segoe UI" w:hint="default"/>
      </w:rPr>
    </w:lvl>
  </w:abstractNum>
  <w:abstractNum w:abstractNumId="13">
    <w:nsid w:val="670D318C"/>
    <w:multiLevelType w:val="hybridMultilevel"/>
    <w:tmpl w:val="0936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A0"/>
    <w:rsid w:val="000256D0"/>
    <w:rsid w:val="000340E1"/>
    <w:rsid w:val="00036419"/>
    <w:rsid w:val="000518DD"/>
    <w:rsid w:val="0009163F"/>
    <w:rsid w:val="0009169C"/>
    <w:rsid w:val="000C78E0"/>
    <w:rsid w:val="000D7CC1"/>
    <w:rsid w:val="000F36E2"/>
    <w:rsid w:val="00195BBE"/>
    <w:rsid w:val="001A7A70"/>
    <w:rsid w:val="001D303E"/>
    <w:rsid w:val="001F702F"/>
    <w:rsid w:val="0026376B"/>
    <w:rsid w:val="00281830"/>
    <w:rsid w:val="00297FA0"/>
    <w:rsid w:val="002B6421"/>
    <w:rsid w:val="002C15C1"/>
    <w:rsid w:val="002C2EB9"/>
    <w:rsid w:val="002C50A0"/>
    <w:rsid w:val="002E6267"/>
    <w:rsid w:val="002E6555"/>
    <w:rsid w:val="002F088A"/>
    <w:rsid w:val="002F303C"/>
    <w:rsid w:val="0032064D"/>
    <w:rsid w:val="00334F44"/>
    <w:rsid w:val="00356272"/>
    <w:rsid w:val="003575B8"/>
    <w:rsid w:val="003870ED"/>
    <w:rsid w:val="0038710B"/>
    <w:rsid w:val="0039214F"/>
    <w:rsid w:val="003A2D35"/>
    <w:rsid w:val="003C2A51"/>
    <w:rsid w:val="003F1A0A"/>
    <w:rsid w:val="003F6219"/>
    <w:rsid w:val="00412556"/>
    <w:rsid w:val="00426882"/>
    <w:rsid w:val="00452FC9"/>
    <w:rsid w:val="00464E15"/>
    <w:rsid w:val="00493703"/>
    <w:rsid w:val="00495812"/>
    <w:rsid w:val="00497ABE"/>
    <w:rsid w:val="004A7F66"/>
    <w:rsid w:val="004B2CF8"/>
    <w:rsid w:val="00513AE3"/>
    <w:rsid w:val="005562DD"/>
    <w:rsid w:val="00560FBD"/>
    <w:rsid w:val="0056199B"/>
    <w:rsid w:val="0059466A"/>
    <w:rsid w:val="005C795B"/>
    <w:rsid w:val="005F0ED2"/>
    <w:rsid w:val="0060569C"/>
    <w:rsid w:val="00610A43"/>
    <w:rsid w:val="00622EF5"/>
    <w:rsid w:val="00627A6A"/>
    <w:rsid w:val="0064288B"/>
    <w:rsid w:val="00660871"/>
    <w:rsid w:val="00687246"/>
    <w:rsid w:val="006A01D3"/>
    <w:rsid w:val="006B7063"/>
    <w:rsid w:val="006D1E17"/>
    <w:rsid w:val="006D5CA2"/>
    <w:rsid w:val="00702DAC"/>
    <w:rsid w:val="00734796"/>
    <w:rsid w:val="00752E36"/>
    <w:rsid w:val="00753C13"/>
    <w:rsid w:val="00785723"/>
    <w:rsid w:val="007A2DBF"/>
    <w:rsid w:val="007B1F82"/>
    <w:rsid w:val="007B5CA6"/>
    <w:rsid w:val="007C4D8C"/>
    <w:rsid w:val="00801AAA"/>
    <w:rsid w:val="00833BD0"/>
    <w:rsid w:val="0083727F"/>
    <w:rsid w:val="00871699"/>
    <w:rsid w:val="008753FA"/>
    <w:rsid w:val="008B0FAC"/>
    <w:rsid w:val="008D3086"/>
    <w:rsid w:val="008D49A3"/>
    <w:rsid w:val="008F7675"/>
    <w:rsid w:val="00905BCA"/>
    <w:rsid w:val="00907D6F"/>
    <w:rsid w:val="00917FED"/>
    <w:rsid w:val="009237FC"/>
    <w:rsid w:val="0093225D"/>
    <w:rsid w:val="00946D0F"/>
    <w:rsid w:val="0096066F"/>
    <w:rsid w:val="009716AB"/>
    <w:rsid w:val="00976C8C"/>
    <w:rsid w:val="009B7EB0"/>
    <w:rsid w:val="009C6C03"/>
    <w:rsid w:val="009E5A28"/>
    <w:rsid w:val="009F3C87"/>
    <w:rsid w:val="009F7352"/>
    <w:rsid w:val="00A16238"/>
    <w:rsid w:val="00A35647"/>
    <w:rsid w:val="00A35E37"/>
    <w:rsid w:val="00A455CA"/>
    <w:rsid w:val="00A52509"/>
    <w:rsid w:val="00A87249"/>
    <w:rsid w:val="00AB1444"/>
    <w:rsid w:val="00AF2191"/>
    <w:rsid w:val="00AF39E4"/>
    <w:rsid w:val="00B40592"/>
    <w:rsid w:val="00B73274"/>
    <w:rsid w:val="00B73ECD"/>
    <w:rsid w:val="00B76D0D"/>
    <w:rsid w:val="00B82C5F"/>
    <w:rsid w:val="00BA3108"/>
    <w:rsid w:val="00BA6718"/>
    <w:rsid w:val="00BC46D3"/>
    <w:rsid w:val="00BD11FA"/>
    <w:rsid w:val="00BE06E8"/>
    <w:rsid w:val="00BE09BD"/>
    <w:rsid w:val="00BE7E93"/>
    <w:rsid w:val="00BF5C62"/>
    <w:rsid w:val="00C019BE"/>
    <w:rsid w:val="00C141F9"/>
    <w:rsid w:val="00C33C05"/>
    <w:rsid w:val="00C40495"/>
    <w:rsid w:val="00C40CE3"/>
    <w:rsid w:val="00C512DF"/>
    <w:rsid w:val="00C6585E"/>
    <w:rsid w:val="00C8695E"/>
    <w:rsid w:val="00C93A03"/>
    <w:rsid w:val="00C954BF"/>
    <w:rsid w:val="00CB7FBF"/>
    <w:rsid w:val="00D17488"/>
    <w:rsid w:val="00D33C15"/>
    <w:rsid w:val="00D46957"/>
    <w:rsid w:val="00D63AF5"/>
    <w:rsid w:val="00D921DE"/>
    <w:rsid w:val="00DA76E4"/>
    <w:rsid w:val="00E02998"/>
    <w:rsid w:val="00E27D61"/>
    <w:rsid w:val="00E344EF"/>
    <w:rsid w:val="00E60F12"/>
    <w:rsid w:val="00E62092"/>
    <w:rsid w:val="00E83928"/>
    <w:rsid w:val="00EB4BF9"/>
    <w:rsid w:val="00EC536F"/>
    <w:rsid w:val="00ED3C18"/>
    <w:rsid w:val="00ED58D4"/>
    <w:rsid w:val="00EF151A"/>
    <w:rsid w:val="00F044C9"/>
    <w:rsid w:val="00F061B1"/>
    <w:rsid w:val="00F262CD"/>
    <w:rsid w:val="00F40FB9"/>
    <w:rsid w:val="00FC3208"/>
    <w:rsid w:val="00FD50D2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Segoe UI" w:cs="Segoe U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45" w:lineRule="exact"/>
      <w:jc w:val="right"/>
    </w:pPr>
  </w:style>
  <w:style w:type="paragraph" w:customStyle="1" w:styleId="Style2">
    <w:name w:val="Style2"/>
    <w:basedOn w:val="Normalny"/>
    <w:uiPriority w:val="99"/>
    <w:pPr>
      <w:spacing w:line="273" w:lineRule="exact"/>
      <w:jc w:val="both"/>
    </w:pPr>
  </w:style>
  <w:style w:type="paragraph" w:customStyle="1" w:styleId="Style3">
    <w:name w:val="Style3"/>
    <w:basedOn w:val="Normalny"/>
    <w:uiPriority w:val="99"/>
    <w:pPr>
      <w:spacing w:line="272" w:lineRule="exact"/>
      <w:jc w:val="both"/>
    </w:pPr>
  </w:style>
  <w:style w:type="paragraph" w:customStyle="1" w:styleId="Style4">
    <w:name w:val="Style4"/>
    <w:basedOn w:val="Normalny"/>
    <w:uiPriority w:val="99"/>
    <w:pPr>
      <w:spacing w:line="274" w:lineRule="exact"/>
      <w:ind w:hanging="427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69" w:lineRule="exact"/>
      <w:ind w:hanging="283"/>
      <w:jc w:val="both"/>
    </w:pPr>
  </w:style>
  <w:style w:type="paragraph" w:customStyle="1" w:styleId="Style7">
    <w:name w:val="Style7"/>
    <w:basedOn w:val="Normalny"/>
    <w:uiPriority w:val="99"/>
    <w:pPr>
      <w:spacing w:line="274" w:lineRule="exact"/>
      <w:ind w:hanging="278"/>
    </w:pPr>
  </w:style>
  <w:style w:type="paragraph" w:customStyle="1" w:styleId="Style8">
    <w:name w:val="Style8"/>
    <w:basedOn w:val="Normalny"/>
    <w:uiPriority w:val="99"/>
    <w:pPr>
      <w:spacing w:line="274" w:lineRule="exact"/>
      <w:ind w:firstLine="437"/>
    </w:pPr>
  </w:style>
  <w:style w:type="paragraph" w:customStyle="1" w:styleId="Style9">
    <w:name w:val="Style9"/>
    <w:basedOn w:val="Normalny"/>
    <w:uiPriority w:val="99"/>
    <w:pPr>
      <w:spacing w:line="274" w:lineRule="exact"/>
      <w:ind w:firstLine="288"/>
    </w:pPr>
  </w:style>
  <w:style w:type="paragraph" w:customStyle="1" w:styleId="Style10">
    <w:name w:val="Style10"/>
    <w:basedOn w:val="Normalny"/>
    <w:uiPriority w:val="99"/>
    <w:pPr>
      <w:spacing w:line="274" w:lineRule="exact"/>
      <w:ind w:hanging="350"/>
      <w:jc w:val="both"/>
    </w:pPr>
  </w:style>
  <w:style w:type="paragraph" w:customStyle="1" w:styleId="Style11">
    <w:name w:val="Style11"/>
    <w:basedOn w:val="Normalny"/>
    <w:uiPriority w:val="99"/>
    <w:pPr>
      <w:spacing w:line="272" w:lineRule="exact"/>
    </w:pPr>
  </w:style>
  <w:style w:type="paragraph" w:customStyle="1" w:styleId="Style12">
    <w:name w:val="Style12"/>
    <w:basedOn w:val="Normalny"/>
    <w:uiPriority w:val="99"/>
    <w:pPr>
      <w:spacing w:line="274" w:lineRule="exact"/>
      <w:ind w:hanging="418"/>
      <w:jc w:val="both"/>
    </w:pPr>
  </w:style>
  <w:style w:type="character" w:customStyle="1" w:styleId="FontStyle14">
    <w:name w:val="Font Style14"/>
    <w:uiPriority w:val="99"/>
    <w:rPr>
      <w:rFonts w:ascii="Segoe UI" w:hAnsi="Segoe UI" w:cs="Segoe UI"/>
      <w:b/>
      <w:bCs/>
      <w:sz w:val="20"/>
      <w:szCs w:val="20"/>
    </w:rPr>
  </w:style>
  <w:style w:type="character" w:customStyle="1" w:styleId="FontStyle15">
    <w:name w:val="Font Style15"/>
    <w:uiPriority w:val="99"/>
    <w:rPr>
      <w:rFonts w:ascii="Segoe UI" w:hAnsi="Segoe UI" w:cs="Segoe UI"/>
      <w:w w:val="200"/>
      <w:sz w:val="16"/>
      <w:szCs w:val="16"/>
    </w:rPr>
  </w:style>
  <w:style w:type="character" w:customStyle="1" w:styleId="FontStyle16">
    <w:name w:val="Font Style16"/>
    <w:uiPriority w:val="99"/>
    <w:rPr>
      <w:rFonts w:ascii="Segoe UI" w:hAnsi="Segoe UI" w:cs="Segoe UI"/>
      <w:sz w:val="16"/>
      <w:szCs w:val="16"/>
    </w:rPr>
  </w:style>
  <w:style w:type="character" w:customStyle="1" w:styleId="FontStyle17">
    <w:name w:val="Font Style17"/>
    <w:uiPriority w:val="9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70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70ED"/>
    <w:rPr>
      <w:rFonts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70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70ED"/>
    <w:rPr>
      <w:rFonts w:hAnsi="Segoe UI" w:cs="Segoe UI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4B2CF8"/>
    <w:pPr>
      <w:widowControl/>
      <w:autoSpaceDE/>
      <w:autoSpaceDN/>
      <w:adjustRightInd/>
      <w:spacing w:after="1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E09BD"/>
    <w:rPr>
      <w:rFonts w:ascii="Calibri"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7FBF"/>
    <w:pPr>
      <w:autoSpaceDE w:val="0"/>
      <w:autoSpaceDN w:val="0"/>
      <w:adjustRightInd w:val="0"/>
    </w:pPr>
    <w:rPr>
      <w:rFonts w:ascii="Calibri" w:eastAsiaTheme="minorHAns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C7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58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81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3F1A0A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3F1A0A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Segoe UI" w:cs="Segoe U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45" w:lineRule="exact"/>
      <w:jc w:val="right"/>
    </w:pPr>
  </w:style>
  <w:style w:type="paragraph" w:customStyle="1" w:styleId="Style2">
    <w:name w:val="Style2"/>
    <w:basedOn w:val="Normalny"/>
    <w:uiPriority w:val="99"/>
    <w:pPr>
      <w:spacing w:line="273" w:lineRule="exact"/>
      <w:jc w:val="both"/>
    </w:pPr>
  </w:style>
  <w:style w:type="paragraph" w:customStyle="1" w:styleId="Style3">
    <w:name w:val="Style3"/>
    <w:basedOn w:val="Normalny"/>
    <w:uiPriority w:val="99"/>
    <w:pPr>
      <w:spacing w:line="272" w:lineRule="exact"/>
      <w:jc w:val="both"/>
    </w:pPr>
  </w:style>
  <w:style w:type="paragraph" w:customStyle="1" w:styleId="Style4">
    <w:name w:val="Style4"/>
    <w:basedOn w:val="Normalny"/>
    <w:uiPriority w:val="99"/>
    <w:pPr>
      <w:spacing w:line="274" w:lineRule="exact"/>
      <w:ind w:hanging="427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69" w:lineRule="exact"/>
      <w:ind w:hanging="283"/>
      <w:jc w:val="both"/>
    </w:pPr>
  </w:style>
  <w:style w:type="paragraph" w:customStyle="1" w:styleId="Style7">
    <w:name w:val="Style7"/>
    <w:basedOn w:val="Normalny"/>
    <w:uiPriority w:val="99"/>
    <w:pPr>
      <w:spacing w:line="274" w:lineRule="exact"/>
      <w:ind w:hanging="278"/>
    </w:pPr>
  </w:style>
  <w:style w:type="paragraph" w:customStyle="1" w:styleId="Style8">
    <w:name w:val="Style8"/>
    <w:basedOn w:val="Normalny"/>
    <w:uiPriority w:val="99"/>
    <w:pPr>
      <w:spacing w:line="274" w:lineRule="exact"/>
      <w:ind w:firstLine="437"/>
    </w:pPr>
  </w:style>
  <w:style w:type="paragraph" w:customStyle="1" w:styleId="Style9">
    <w:name w:val="Style9"/>
    <w:basedOn w:val="Normalny"/>
    <w:uiPriority w:val="99"/>
    <w:pPr>
      <w:spacing w:line="274" w:lineRule="exact"/>
      <w:ind w:firstLine="288"/>
    </w:pPr>
  </w:style>
  <w:style w:type="paragraph" w:customStyle="1" w:styleId="Style10">
    <w:name w:val="Style10"/>
    <w:basedOn w:val="Normalny"/>
    <w:uiPriority w:val="99"/>
    <w:pPr>
      <w:spacing w:line="274" w:lineRule="exact"/>
      <w:ind w:hanging="350"/>
      <w:jc w:val="both"/>
    </w:pPr>
  </w:style>
  <w:style w:type="paragraph" w:customStyle="1" w:styleId="Style11">
    <w:name w:val="Style11"/>
    <w:basedOn w:val="Normalny"/>
    <w:uiPriority w:val="99"/>
    <w:pPr>
      <w:spacing w:line="272" w:lineRule="exact"/>
    </w:pPr>
  </w:style>
  <w:style w:type="paragraph" w:customStyle="1" w:styleId="Style12">
    <w:name w:val="Style12"/>
    <w:basedOn w:val="Normalny"/>
    <w:uiPriority w:val="99"/>
    <w:pPr>
      <w:spacing w:line="274" w:lineRule="exact"/>
      <w:ind w:hanging="418"/>
      <w:jc w:val="both"/>
    </w:pPr>
  </w:style>
  <w:style w:type="character" w:customStyle="1" w:styleId="FontStyle14">
    <w:name w:val="Font Style14"/>
    <w:uiPriority w:val="99"/>
    <w:rPr>
      <w:rFonts w:ascii="Segoe UI" w:hAnsi="Segoe UI" w:cs="Segoe UI"/>
      <w:b/>
      <w:bCs/>
      <w:sz w:val="20"/>
      <w:szCs w:val="20"/>
    </w:rPr>
  </w:style>
  <w:style w:type="character" w:customStyle="1" w:styleId="FontStyle15">
    <w:name w:val="Font Style15"/>
    <w:uiPriority w:val="99"/>
    <w:rPr>
      <w:rFonts w:ascii="Segoe UI" w:hAnsi="Segoe UI" w:cs="Segoe UI"/>
      <w:w w:val="200"/>
      <w:sz w:val="16"/>
      <w:szCs w:val="16"/>
    </w:rPr>
  </w:style>
  <w:style w:type="character" w:customStyle="1" w:styleId="FontStyle16">
    <w:name w:val="Font Style16"/>
    <w:uiPriority w:val="99"/>
    <w:rPr>
      <w:rFonts w:ascii="Segoe UI" w:hAnsi="Segoe UI" w:cs="Segoe UI"/>
      <w:sz w:val="16"/>
      <w:szCs w:val="16"/>
    </w:rPr>
  </w:style>
  <w:style w:type="character" w:customStyle="1" w:styleId="FontStyle17">
    <w:name w:val="Font Style17"/>
    <w:uiPriority w:val="9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70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70ED"/>
    <w:rPr>
      <w:rFonts w:hAnsi="Segoe UI" w:cs="Segoe U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70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70ED"/>
    <w:rPr>
      <w:rFonts w:hAnsi="Segoe UI" w:cs="Segoe UI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4B2CF8"/>
    <w:pPr>
      <w:widowControl/>
      <w:autoSpaceDE/>
      <w:autoSpaceDN/>
      <w:adjustRightInd/>
      <w:spacing w:after="1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E09BD"/>
    <w:rPr>
      <w:rFonts w:ascii="Calibri"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7FBF"/>
    <w:pPr>
      <w:autoSpaceDE w:val="0"/>
      <w:autoSpaceDN w:val="0"/>
      <w:adjustRightInd w:val="0"/>
    </w:pPr>
    <w:rPr>
      <w:rFonts w:ascii="Calibri" w:eastAsiaTheme="minorHAns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C7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58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81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3F1A0A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3F1A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EDBF0-60BC-4030-85FE-1D79B881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1181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STP</Company>
  <LinksUpToDate>false</LinksUpToDate>
  <CharactersWithSpaces>9111</CharactersWithSpaces>
  <SharedDoc>false</SharedDoc>
  <HLinks>
    <vt:vector size="36" baseType="variant">
      <vt:variant>
        <vt:i4>2359306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_Toc3813881</vt:lpwstr>
      </vt:variant>
      <vt:variant>
        <vt:i4>2359306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_Toc3813880</vt:lpwstr>
      </vt:variant>
      <vt:variant>
        <vt:i4>2818058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_Toc3813879</vt:lpwstr>
      </vt:variant>
      <vt:variant>
        <vt:i4>2818058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_Toc3813878</vt:lpwstr>
      </vt:variant>
      <vt:variant>
        <vt:i4>2818058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_Toc3813877</vt:lpwstr>
      </vt:variant>
      <vt:variant>
        <vt:i4>2818058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_Toc3813876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Trojan_P</dc:creator>
  <cp:lastModifiedBy>Robert Kożuch</cp:lastModifiedBy>
  <cp:revision>17</cp:revision>
  <cp:lastPrinted>2021-04-30T14:08:00Z</cp:lastPrinted>
  <dcterms:created xsi:type="dcterms:W3CDTF">2022-04-29T15:33:00Z</dcterms:created>
  <dcterms:modified xsi:type="dcterms:W3CDTF">2022-04-29T16:24:00Z</dcterms:modified>
</cp:coreProperties>
</file>